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33" w:rsidRDefault="00A72533" w:rsidP="00A72533">
      <w:pPr>
        <w:wordWrap w:val="0"/>
        <w:jc w:val="right"/>
      </w:pPr>
      <w:bookmarkStart w:id="0" w:name="_GoBack"/>
      <w:bookmarkEnd w:id="0"/>
      <w:r>
        <w:rPr>
          <w:rFonts w:hint="eastAsia"/>
        </w:rPr>
        <w:t>2017</w:t>
      </w:r>
      <w:r>
        <w:rPr>
          <w:rFonts w:hint="eastAsia"/>
        </w:rPr>
        <w:t>年</w:t>
      </w:r>
      <w:r>
        <w:rPr>
          <w:rFonts w:hint="eastAsia"/>
        </w:rPr>
        <w:t>12</w:t>
      </w:r>
      <w:r>
        <w:rPr>
          <w:rFonts w:hint="eastAsia"/>
        </w:rPr>
        <w:t>月</w:t>
      </w:r>
      <w:r>
        <w:rPr>
          <w:rFonts w:hint="eastAsia"/>
        </w:rPr>
        <w:t>26</w:t>
      </w:r>
      <w:r>
        <w:rPr>
          <w:rFonts w:hint="eastAsia"/>
        </w:rPr>
        <w:t>日　小林</w:t>
      </w:r>
    </w:p>
    <w:p w:rsidR="00AB7254" w:rsidRDefault="00AB7254" w:rsidP="00AB7254">
      <w:pPr>
        <w:jc w:val="right"/>
      </w:pPr>
      <w:r w:rsidRPr="00AB7254">
        <w:rPr>
          <w:rFonts w:hint="eastAsia"/>
          <w:color w:val="FF0000"/>
        </w:rPr>
        <w:t>赤字：大草の回</w:t>
      </w:r>
      <w:r>
        <w:rPr>
          <w:rFonts w:hint="eastAsia"/>
          <w:color w:val="FF0000"/>
        </w:rPr>
        <w:t>答（</w:t>
      </w:r>
      <w:r>
        <w:rPr>
          <w:rFonts w:hint="eastAsia"/>
          <w:color w:val="FF0000"/>
        </w:rPr>
        <w:t>2018.3.27</w:t>
      </w:r>
      <w:r>
        <w:rPr>
          <w:rFonts w:hint="eastAsia"/>
          <w:color w:val="FF0000"/>
        </w:rPr>
        <w:t>）</w:t>
      </w:r>
    </w:p>
    <w:p w:rsidR="00BE4DCC" w:rsidRPr="00BE67D5" w:rsidRDefault="00A72533" w:rsidP="00BE67D5">
      <w:pPr>
        <w:jc w:val="center"/>
        <w:rPr>
          <w:b/>
          <w:sz w:val="22"/>
        </w:rPr>
      </w:pPr>
      <w:r w:rsidRPr="00433490">
        <w:rPr>
          <w:rFonts w:hint="eastAsia"/>
          <w:b/>
          <w:sz w:val="22"/>
        </w:rPr>
        <w:t>大草さん</w:t>
      </w:r>
      <w:r>
        <w:rPr>
          <w:rFonts w:hint="eastAsia"/>
          <w:b/>
          <w:sz w:val="22"/>
        </w:rPr>
        <w:t>論文</w:t>
      </w:r>
      <w:r w:rsidR="00E348B3">
        <w:rPr>
          <w:rFonts w:hint="eastAsia"/>
          <w:b/>
          <w:sz w:val="22"/>
        </w:rPr>
        <w:t>への</w:t>
      </w:r>
      <w:r w:rsidRPr="00433490">
        <w:rPr>
          <w:rFonts w:hint="eastAsia"/>
          <w:b/>
          <w:sz w:val="22"/>
        </w:rPr>
        <w:t>コメント</w:t>
      </w:r>
    </w:p>
    <w:p w:rsidR="00313F01" w:rsidRDefault="00313F01" w:rsidP="00313F01">
      <w:pPr>
        <w:jc w:val="left"/>
      </w:pPr>
    </w:p>
    <w:p w:rsidR="00313F01" w:rsidRDefault="00313F01" w:rsidP="00313F01">
      <w:pPr>
        <w:jc w:val="left"/>
      </w:pPr>
      <w:r>
        <w:rPr>
          <w:rFonts w:hint="eastAsia"/>
        </w:rPr>
        <w:t>以下は、</w:t>
      </w:r>
      <w:r w:rsidR="00F735D9">
        <w:rPr>
          <w:rFonts w:hint="eastAsia"/>
        </w:rPr>
        <w:t>12</w:t>
      </w:r>
      <w:r w:rsidR="00F735D9">
        <w:rPr>
          <w:rFonts w:hint="eastAsia"/>
        </w:rPr>
        <w:t>月</w:t>
      </w:r>
      <w:r w:rsidR="00F735D9">
        <w:rPr>
          <w:rFonts w:hint="eastAsia"/>
        </w:rPr>
        <w:t>16</w:t>
      </w:r>
      <w:r w:rsidR="00894B8F">
        <w:rPr>
          <w:rFonts w:hint="eastAsia"/>
        </w:rPr>
        <w:t>日に大草さんに口頭で伝えた</w:t>
      </w:r>
      <w:r>
        <w:rPr>
          <w:rFonts w:hint="eastAsia"/>
        </w:rPr>
        <w:t>内容です。</w:t>
      </w:r>
      <w:r w:rsidR="008D50DD">
        <w:rPr>
          <w:rFonts w:hint="eastAsia"/>
        </w:rPr>
        <w:t>なお、当日、参考文献コピーもお渡ししています。</w:t>
      </w:r>
    </w:p>
    <w:p w:rsidR="00F735D9" w:rsidRDefault="001C16A6">
      <w:r w:rsidRPr="001C16A6">
        <w:rPr>
          <w:rFonts w:hint="eastAsia"/>
          <w:color w:val="FF0000"/>
        </w:rPr>
        <w:t>⇒赤字は大草からの回答です。</w:t>
      </w:r>
    </w:p>
    <w:p w:rsidR="00A72533" w:rsidRDefault="00830594" w:rsidP="00A72533">
      <w:pPr>
        <w:pStyle w:val="a3"/>
        <w:numPr>
          <w:ilvl w:val="0"/>
          <w:numId w:val="1"/>
        </w:numPr>
        <w:ind w:leftChars="0"/>
      </w:pPr>
      <w:r>
        <w:rPr>
          <w:rFonts w:hint="eastAsia"/>
        </w:rPr>
        <w:t>論文タイトルは「仏教」全般を対象にしているが</w:t>
      </w:r>
      <w:r w:rsidR="00A72533">
        <w:rPr>
          <w:rFonts w:hint="eastAsia"/>
        </w:rPr>
        <w:t>、「はじめに」では因果応報と輪廻のみ取り上げることになっている。なぜこの二点に絞り込んだのか説明する必要があるのではないか。「仏教」の基本的な倫理として慈悲の心があり、</w:t>
      </w:r>
      <w:r w:rsidR="00F735D9">
        <w:rPr>
          <w:rFonts w:hint="eastAsia"/>
        </w:rPr>
        <w:t>その他</w:t>
      </w:r>
      <w:r w:rsidR="005E1B42">
        <w:rPr>
          <w:rFonts w:hint="eastAsia"/>
        </w:rPr>
        <w:t>重要なキーワードとして無我、無常、空、縁起、本覚思想、</w:t>
      </w:r>
      <w:r w:rsidR="004352F1">
        <w:rPr>
          <w:rFonts w:hint="eastAsia"/>
        </w:rPr>
        <w:t>他力本願</w:t>
      </w:r>
      <w:r w:rsidR="00CC5895">
        <w:rPr>
          <w:rFonts w:hint="eastAsia"/>
        </w:rPr>
        <w:t>、罪業</w:t>
      </w:r>
      <w:r w:rsidR="00650608">
        <w:rPr>
          <w:rFonts w:hint="eastAsia"/>
        </w:rPr>
        <w:t>などなどがある。</w:t>
      </w:r>
    </w:p>
    <w:p w:rsidR="00980484" w:rsidRDefault="00980484" w:rsidP="00A72533">
      <w:pPr>
        <w:pStyle w:val="a3"/>
        <w:numPr>
          <w:ilvl w:val="0"/>
          <w:numId w:val="1"/>
        </w:numPr>
        <w:ind w:leftChars="0"/>
      </w:pPr>
      <w:r w:rsidRPr="00980484">
        <w:rPr>
          <w:rFonts w:hint="eastAsia"/>
          <w:color w:val="FF0000"/>
        </w:rPr>
        <w:t>⇒上手く説明できないので、倫理に関係する主な論点として、戒律、因果応報、輪廻転生を取り上げることにしたという修正をした。</w:t>
      </w:r>
    </w:p>
    <w:p w:rsidR="00650608" w:rsidRDefault="007C4770" w:rsidP="00A72533">
      <w:pPr>
        <w:pStyle w:val="a3"/>
        <w:numPr>
          <w:ilvl w:val="0"/>
          <w:numId w:val="1"/>
        </w:numPr>
        <w:ind w:leftChars="0"/>
      </w:pPr>
      <w:r>
        <w:rPr>
          <w:rFonts w:hint="eastAsia"/>
        </w:rPr>
        <w:t>論文は、</w:t>
      </w:r>
      <w:r w:rsidR="0008382C">
        <w:rPr>
          <w:rFonts w:hint="eastAsia"/>
        </w:rPr>
        <w:t>テーマを決め打ちしたうえで、</w:t>
      </w:r>
      <w:r>
        <w:rPr>
          <w:rFonts w:hint="eastAsia"/>
        </w:rPr>
        <w:t>因果応報で一本、</w:t>
      </w:r>
      <w:r w:rsidR="00650608">
        <w:rPr>
          <w:rFonts w:hint="eastAsia"/>
        </w:rPr>
        <w:t>輪廻</w:t>
      </w:r>
      <w:r>
        <w:rPr>
          <w:rFonts w:hint="eastAsia"/>
        </w:rPr>
        <w:t>で一本書</w:t>
      </w:r>
      <w:r w:rsidR="0008382C">
        <w:rPr>
          <w:rFonts w:hint="eastAsia"/>
        </w:rPr>
        <w:t>くのも手かもしれない。</w:t>
      </w:r>
    </w:p>
    <w:p w:rsidR="00980484" w:rsidRPr="00092068" w:rsidRDefault="00980484" w:rsidP="00A72533">
      <w:pPr>
        <w:pStyle w:val="a3"/>
        <w:numPr>
          <w:ilvl w:val="0"/>
          <w:numId w:val="1"/>
        </w:numPr>
        <w:ind w:leftChars="0"/>
        <w:rPr>
          <w:color w:val="FF0000"/>
        </w:rPr>
      </w:pPr>
      <w:r w:rsidRPr="00092068">
        <w:rPr>
          <w:rFonts w:hint="eastAsia"/>
          <w:color w:val="FF0000"/>
        </w:rPr>
        <w:t>⇒</w:t>
      </w:r>
      <w:r w:rsidR="00092068" w:rsidRPr="00092068">
        <w:rPr>
          <w:rFonts w:hint="eastAsia"/>
          <w:color w:val="FF0000"/>
        </w:rPr>
        <w:t>細かくなりすぎるような気がしています。仏教の詳細な説明ではそれがふさわしいと思います。</w:t>
      </w:r>
    </w:p>
    <w:p w:rsidR="00092068" w:rsidRPr="00092068" w:rsidRDefault="00092068" w:rsidP="00092068">
      <w:pPr>
        <w:pStyle w:val="a3"/>
        <w:ind w:leftChars="0" w:left="420"/>
        <w:rPr>
          <w:color w:val="FF0000"/>
        </w:rPr>
      </w:pPr>
      <w:r w:rsidRPr="00092068">
        <w:rPr>
          <w:rFonts w:hint="eastAsia"/>
          <w:color w:val="FF0000"/>
        </w:rPr>
        <w:t>今回は倫理に影響を及ばしていることが説明できれば簡単でよいと考えております。いずれ、どこかの時点でそういう細分化された論文にもチャレンジしてみたいです。</w:t>
      </w:r>
    </w:p>
    <w:p w:rsidR="00FD24D4" w:rsidRDefault="00FD24D4" w:rsidP="00FD24D4"/>
    <w:p w:rsidR="003B77D4" w:rsidRDefault="003B77D4" w:rsidP="003B77D4">
      <w:pPr>
        <w:pStyle w:val="a3"/>
        <w:numPr>
          <w:ilvl w:val="0"/>
          <w:numId w:val="1"/>
        </w:numPr>
        <w:ind w:leftChars="0"/>
      </w:pPr>
      <w:r>
        <w:rPr>
          <w:rFonts w:hint="eastAsia"/>
        </w:rPr>
        <w:t>仏教の影響は、プラスとマイナスの両面あると思うが、本稿ではプラス面のみ取り上げているように思われる。両面とも取り上げないとバランスを</w:t>
      </w:r>
      <w:r w:rsidR="00F6217A">
        <w:rPr>
          <w:rFonts w:hint="eastAsia"/>
        </w:rPr>
        <w:t>欠く</w:t>
      </w:r>
      <w:r>
        <w:rPr>
          <w:rFonts w:hint="eastAsia"/>
        </w:rPr>
        <w:t>のではないか</w:t>
      </w:r>
      <w:r w:rsidR="00F735D9">
        <w:rPr>
          <w:rFonts w:hint="eastAsia"/>
        </w:rPr>
        <w:t>。</w:t>
      </w:r>
    </w:p>
    <w:p w:rsidR="00092068" w:rsidRPr="00092068" w:rsidRDefault="00092068" w:rsidP="003B77D4">
      <w:pPr>
        <w:pStyle w:val="a3"/>
        <w:numPr>
          <w:ilvl w:val="0"/>
          <w:numId w:val="1"/>
        </w:numPr>
        <w:ind w:leftChars="0"/>
        <w:rPr>
          <w:color w:val="FF0000"/>
        </w:rPr>
      </w:pPr>
      <w:r w:rsidRPr="00092068">
        <w:rPr>
          <w:rFonts w:hint="eastAsia"/>
          <w:color w:val="FF0000"/>
        </w:rPr>
        <w:t>⇒今回はプラス面の記載に限った旨、まとめに追記することにしました。</w:t>
      </w:r>
    </w:p>
    <w:p w:rsidR="001D43AE" w:rsidRDefault="001D43AE" w:rsidP="001D43AE"/>
    <w:p w:rsidR="001D43AE" w:rsidRDefault="00650608" w:rsidP="001D43AE">
      <w:pPr>
        <w:pStyle w:val="a3"/>
        <w:numPr>
          <w:ilvl w:val="0"/>
          <w:numId w:val="1"/>
        </w:numPr>
        <w:ind w:leftChars="0"/>
      </w:pPr>
      <w:r>
        <w:rPr>
          <w:rFonts w:hint="eastAsia"/>
        </w:rPr>
        <w:t>「仏教は、倫理性を含まず」</w:t>
      </w:r>
      <w:r w:rsidR="001D43AE">
        <w:rPr>
          <w:rFonts w:hint="eastAsia"/>
        </w:rPr>
        <w:t>あるいは「仏教には・・・倫理性も含まれている」</w:t>
      </w:r>
      <w:r>
        <w:rPr>
          <w:rFonts w:hint="eastAsia"/>
        </w:rPr>
        <w:t>とは何を</w:t>
      </w:r>
      <w:r w:rsidR="007C4770">
        <w:rPr>
          <w:rFonts w:hint="eastAsia"/>
        </w:rPr>
        <w:t>意味</w:t>
      </w:r>
      <w:r>
        <w:rPr>
          <w:rFonts w:hint="eastAsia"/>
        </w:rPr>
        <w:t>しているのか、</w:t>
      </w:r>
      <w:r w:rsidR="001D43AE">
        <w:rPr>
          <w:rFonts w:hint="eastAsia"/>
        </w:rPr>
        <w:t>説明が必要ではないか。</w:t>
      </w:r>
      <w:r w:rsidR="00A96268">
        <w:rPr>
          <w:rFonts w:hint="eastAsia"/>
        </w:rPr>
        <w:t>大山さん、津田さん</w:t>
      </w:r>
      <w:r w:rsidR="00204630">
        <w:rPr>
          <w:rFonts w:hint="eastAsia"/>
        </w:rPr>
        <w:t>など一般人</w:t>
      </w:r>
      <w:r w:rsidR="00A96268">
        <w:rPr>
          <w:rFonts w:hint="eastAsia"/>
        </w:rPr>
        <w:t>は理解できるのか？</w:t>
      </w:r>
    </w:p>
    <w:p w:rsidR="00092068" w:rsidRPr="00092068" w:rsidRDefault="00092068" w:rsidP="00092068">
      <w:pPr>
        <w:ind w:left="420"/>
        <w:rPr>
          <w:color w:val="FF0000"/>
        </w:rPr>
      </w:pPr>
      <w:r w:rsidRPr="00092068">
        <w:rPr>
          <w:rFonts w:hint="eastAsia"/>
          <w:color w:val="FF0000"/>
        </w:rPr>
        <w:t>⇒これの説明は難しいので、単純に勧善懲悪てきな記述にしました。</w:t>
      </w:r>
    </w:p>
    <w:p w:rsidR="001D43AE" w:rsidRDefault="00A96268" w:rsidP="001D43AE">
      <w:pPr>
        <w:pStyle w:val="a3"/>
        <w:numPr>
          <w:ilvl w:val="0"/>
          <w:numId w:val="1"/>
        </w:numPr>
        <w:ind w:leftChars="0"/>
      </w:pPr>
      <w:r>
        <w:rPr>
          <w:rFonts w:hint="eastAsia"/>
        </w:rPr>
        <w:t>11.27</w:t>
      </w:r>
      <w:r>
        <w:rPr>
          <w:rFonts w:hint="eastAsia"/>
        </w:rPr>
        <w:t>付けメールのとおり、私は「仏教は、倫理性を含まず」の意味を</w:t>
      </w:r>
      <w:r>
        <w:rPr>
          <w:rFonts w:hint="eastAsia"/>
        </w:rPr>
        <w:t>2017</w:t>
      </w:r>
      <w:r>
        <w:rPr>
          <w:rFonts w:hint="eastAsia"/>
        </w:rPr>
        <w:t>年</w:t>
      </w:r>
      <w:r>
        <w:rPr>
          <w:rFonts w:hint="eastAsia"/>
        </w:rPr>
        <w:t>5</w:t>
      </w:r>
      <w:r>
        <w:rPr>
          <w:rFonts w:hint="eastAsia"/>
        </w:rPr>
        <w:t>月</w:t>
      </w:r>
      <w:r>
        <w:rPr>
          <w:rFonts w:hint="eastAsia"/>
        </w:rPr>
        <w:t>27</w:t>
      </w:r>
      <w:r>
        <w:rPr>
          <w:rFonts w:hint="eastAsia"/>
        </w:rPr>
        <w:t>日の読書ノートで報告した「仏教における倫理性の欠如」の</w:t>
      </w:r>
      <w:r w:rsidR="008B2FF0">
        <w:rPr>
          <w:rFonts w:hint="eastAsia"/>
        </w:rPr>
        <w:t>意味と思っていました。</w:t>
      </w:r>
    </w:p>
    <w:p w:rsidR="008B2FF0" w:rsidRPr="008B2FF0" w:rsidRDefault="008B2FF0" w:rsidP="008B2FF0">
      <w:pPr>
        <w:pStyle w:val="a3"/>
        <w:numPr>
          <w:ilvl w:val="0"/>
          <w:numId w:val="3"/>
        </w:numPr>
        <w:ind w:leftChars="0"/>
        <w:jc w:val="left"/>
        <w:rPr>
          <w:rFonts w:asciiTheme="majorEastAsia" w:eastAsiaTheme="majorEastAsia" w:hAnsiTheme="majorEastAsia"/>
          <w:color w:val="4F81BD" w:themeColor="accent1"/>
        </w:rPr>
      </w:pPr>
      <w:r w:rsidRPr="008B2FF0">
        <w:rPr>
          <w:rFonts w:asciiTheme="majorEastAsia" w:eastAsiaTheme="majorEastAsia" w:hAnsiTheme="majorEastAsia" w:hint="eastAsia"/>
          <w:color w:val="4F81BD" w:themeColor="accent1"/>
        </w:rPr>
        <w:t>一つはキリスト教との比較で、キリスト教は唯一絶対的な神からの命令として倫理は守らなければならないものとされている、これに対し仏教には倫理遵守を命じるような唯一絶対的な存在が想定されていない。</w:t>
      </w:r>
    </w:p>
    <w:p w:rsidR="008B2FF0" w:rsidRPr="008B2FF0" w:rsidRDefault="008B2FF0" w:rsidP="008B2FF0">
      <w:pPr>
        <w:ind w:left="851"/>
        <w:jc w:val="left"/>
      </w:pPr>
      <w:r w:rsidRPr="008B2FF0">
        <w:rPr>
          <w:rFonts w:hint="eastAsia"/>
        </w:rPr>
        <w:t>これはルース・ベネディクトの主張の背景にある考え方で</w:t>
      </w:r>
      <w:r>
        <w:rPr>
          <w:rFonts w:hint="eastAsia"/>
        </w:rPr>
        <w:t>、欧米人は唯一絶対的な神の命令として倫理を厳守するが、日本人には唯一絶対的な神は存在せず恥の文化なので人目がないと不正をおこなう、という主張につながっている。</w:t>
      </w:r>
    </w:p>
    <w:p w:rsidR="00FD24D4" w:rsidRDefault="008B2FF0" w:rsidP="008B2FF0">
      <w:pPr>
        <w:pStyle w:val="a3"/>
        <w:numPr>
          <w:ilvl w:val="0"/>
          <w:numId w:val="3"/>
        </w:numPr>
        <w:ind w:leftChars="0"/>
        <w:jc w:val="left"/>
        <w:rPr>
          <w:rFonts w:asciiTheme="majorEastAsia" w:eastAsiaTheme="majorEastAsia" w:hAnsiTheme="majorEastAsia"/>
          <w:color w:val="4F81BD" w:themeColor="accent1"/>
        </w:rPr>
      </w:pPr>
      <w:r w:rsidRPr="008B2FF0">
        <w:rPr>
          <w:rFonts w:asciiTheme="majorEastAsia" w:eastAsiaTheme="majorEastAsia" w:hAnsiTheme="majorEastAsia" w:hint="eastAsia"/>
          <w:color w:val="4F81BD" w:themeColor="accent1"/>
        </w:rPr>
        <w:t>もう一つは、仏教の以下の考え方から、現実の世界から逃避し、その一方で現実をあるがまま受け入れてしまうため、現実の世界における倫理に対する関心が希薄化している。</w:t>
      </w:r>
    </w:p>
    <w:p w:rsidR="00FD24D4" w:rsidRDefault="008B2FF0" w:rsidP="00FD24D4">
      <w:pPr>
        <w:ind w:left="851"/>
        <w:jc w:val="left"/>
        <w:rPr>
          <w:rFonts w:asciiTheme="majorEastAsia" w:eastAsiaTheme="majorEastAsia" w:hAnsiTheme="majorEastAsia"/>
          <w:color w:val="4F81BD" w:themeColor="accent1"/>
        </w:rPr>
      </w:pPr>
      <w:r w:rsidRPr="00FD24D4">
        <w:rPr>
          <w:rFonts w:asciiTheme="majorEastAsia" w:eastAsiaTheme="majorEastAsia" w:hAnsiTheme="majorEastAsia" w:hint="eastAsia"/>
          <w:color w:val="4F81BD" w:themeColor="accent1"/>
        </w:rPr>
        <w:t xml:space="preserve">(1)遁世主義：仏教は世俗超越の方法ばかり強調し、世俗内の現実の問題に無関心になりがち。（庵で一人暮らす高僧のイメージ） </w:t>
      </w:r>
    </w:p>
    <w:p w:rsidR="00FD24D4" w:rsidRDefault="008B2FF0" w:rsidP="00FD24D4">
      <w:pPr>
        <w:ind w:left="851"/>
        <w:jc w:val="left"/>
        <w:rPr>
          <w:rFonts w:asciiTheme="majorEastAsia" w:eastAsiaTheme="majorEastAsia" w:hAnsiTheme="majorEastAsia"/>
          <w:color w:val="4F81BD" w:themeColor="accent1"/>
        </w:rPr>
      </w:pPr>
      <w:r w:rsidRPr="00FD24D4">
        <w:rPr>
          <w:rFonts w:asciiTheme="majorEastAsia" w:eastAsiaTheme="majorEastAsia" w:hAnsiTheme="majorEastAsia" w:hint="eastAsia"/>
          <w:color w:val="4F81BD" w:themeColor="accent1"/>
        </w:rPr>
        <w:t>(</w:t>
      </w:r>
      <w:r w:rsidRPr="00FD24D4">
        <w:rPr>
          <w:rFonts w:asciiTheme="majorEastAsia" w:eastAsiaTheme="majorEastAsia" w:hAnsiTheme="majorEastAsia"/>
          <w:color w:val="4F81BD" w:themeColor="accent1"/>
        </w:rPr>
        <w:t>2)</w:t>
      </w:r>
      <w:r w:rsidRPr="00FD24D4">
        <w:rPr>
          <w:rFonts w:asciiTheme="majorEastAsia" w:eastAsiaTheme="majorEastAsia" w:hAnsiTheme="majorEastAsia" w:hint="eastAsia"/>
          <w:color w:val="4F81BD" w:themeColor="accent1"/>
        </w:rPr>
        <w:t xml:space="preserve"> 空・一如思想：すべてが空・無実体であり、悟りの世界として一体（一如）であるならば、そこでは善悪の区別ができなくなってしまうのではないかという考え方。（すべてが空なのだから、すべては根本において同一であるということ） </w:t>
      </w:r>
    </w:p>
    <w:p w:rsidR="00FD24D4" w:rsidRDefault="008B2FF0" w:rsidP="00FD24D4">
      <w:pPr>
        <w:ind w:left="851"/>
        <w:jc w:val="left"/>
        <w:rPr>
          <w:rFonts w:asciiTheme="majorEastAsia" w:eastAsiaTheme="majorEastAsia" w:hAnsiTheme="majorEastAsia"/>
          <w:color w:val="4F81BD" w:themeColor="accent1"/>
        </w:rPr>
      </w:pPr>
      <w:r w:rsidRPr="00FD24D4">
        <w:rPr>
          <w:rFonts w:asciiTheme="majorEastAsia" w:eastAsiaTheme="majorEastAsia" w:hAnsiTheme="majorEastAsia"/>
          <w:color w:val="4F81BD" w:themeColor="accent1"/>
        </w:rPr>
        <w:t>(3)</w:t>
      </w:r>
      <w:r w:rsidRPr="00FD24D4">
        <w:rPr>
          <w:rFonts w:asciiTheme="majorEastAsia" w:eastAsiaTheme="majorEastAsia" w:hAnsiTheme="majorEastAsia" w:hint="eastAsia"/>
          <w:color w:val="4F81BD" w:themeColor="accent1"/>
        </w:rPr>
        <w:t xml:space="preserve">神秘主義：悟りの体験に究極の価値を置くため、その他のことが軽視される。（立証できない事を追求するので、客観性や合理性が無視されるということ） </w:t>
      </w:r>
    </w:p>
    <w:p w:rsidR="008B2FF0" w:rsidRPr="00FD24D4" w:rsidRDefault="008B2FF0" w:rsidP="00FD24D4">
      <w:pPr>
        <w:ind w:left="851"/>
        <w:jc w:val="left"/>
        <w:rPr>
          <w:rFonts w:asciiTheme="majorEastAsia" w:eastAsiaTheme="majorEastAsia" w:hAnsiTheme="majorEastAsia"/>
          <w:color w:val="4F81BD" w:themeColor="accent1"/>
        </w:rPr>
      </w:pPr>
      <w:r w:rsidRPr="00FD24D4">
        <w:rPr>
          <w:rFonts w:asciiTheme="majorEastAsia" w:eastAsiaTheme="majorEastAsia" w:hAnsiTheme="majorEastAsia"/>
          <w:color w:val="4F81BD" w:themeColor="accent1"/>
        </w:rPr>
        <w:t>(4)</w:t>
      </w:r>
      <w:r w:rsidRPr="00FD24D4">
        <w:rPr>
          <w:rFonts w:asciiTheme="majorEastAsia" w:eastAsiaTheme="majorEastAsia" w:hAnsiTheme="majorEastAsia" w:hint="eastAsia"/>
          <w:color w:val="4F81BD" w:themeColor="accent1"/>
        </w:rPr>
        <w:t>本覚思想：無常のこの世界は無常のままで永遠の悟りを実現しており、改めて別に悟りを求める必要はない。衆生（煩悩多き一般人）は衆生のままでよく、仏になる必要はないとの考え方。日本文化へ大きな影響を与えた。</w:t>
      </w:r>
    </w:p>
    <w:p w:rsidR="008B2FF0" w:rsidRDefault="008B2FF0" w:rsidP="008B2FF0">
      <w:pPr>
        <w:ind w:leftChars="457" w:left="850"/>
      </w:pPr>
      <w:r>
        <w:rPr>
          <w:rFonts w:hint="eastAsia"/>
        </w:rPr>
        <w:t>私の実感としても</w:t>
      </w:r>
      <w:r w:rsidR="00FD24D4">
        <w:rPr>
          <w:rFonts w:hint="eastAsia"/>
        </w:rPr>
        <w:t>キリスト教系の</w:t>
      </w:r>
      <w:r w:rsidR="004352F1">
        <w:rPr>
          <w:rFonts w:hint="eastAsia"/>
        </w:rPr>
        <w:t>学校や教会では、慈善活動に積極的（バザー、募金、炊き出しなど）だが、これにたいして</w:t>
      </w:r>
      <w:r w:rsidR="00FD24D4">
        <w:rPr>
          <w:rFonts w:hint="eastAsia"/>
        </w:rPr>
        <w:t>仏教系の学校や</w:t>
      </w:r>
      <w:r w:rsidR="00CC0A7F">
        <w:rPr>
          <w:rFonts w:hint="eastAsia"/>
        </w:rPr>
        <w:t>お寺</w:t>
      </w:r>
      <w:r w:rsidR="00FD24D4">
        <w:rPr>
          <w:rFonts w:hint="eastAsia"/>
        </w:rPr>
        <w:t>ではそういう事例をあまり聞かないように思う</w:t>
      </w:r>
      <w:r w:rsidR="001C59F0">
        <w:rPr>
          <w:rFonts w:hint="eastAsia"/>
        </w:rPr>
        <w:t>が</w:t>
      </w:r>
      <w:r w:rsidR="00FD24D4">
        <w:rPr>
          <w:rFonts w:hint="eastAsia"/>
        </w:rPr>
        <w:t>。</w:t>
      </w:r>
    </w:p>
    <w:p w:rsidR="00795926" w:rsidRDefault="001340ED" w:rsidP="008B2FF0">
      <w:pPr>
        <w:ind w:leftChars="457" w:left="850"/>
      </w:pPr>
      <w:r>
        <w:rPr>
          <w:rFonts w:hint="eastAsia"/>
        </w:rPr>
        <w:t>上記</w:t>
      </w:r>
      <w:r w:rsidR="001C59F0">
        <w:rPr>
          <w:rFonts w:hint="eastAsia"/>
        </w:rPr>
        <w:t>の「仏教における倫理性の欠如」、特にルース・ベネディクトの</w:t>
      </w:r>
      <w:r w:rsidR="001C59F0" w:rsidRPr="008B2FF0">
        <w:rPr>
          <w:rFonts w:hint="eastAsia"/>
        </w:rPr>
        <w:t>考え方</w:t>
      </w:r>
      <w:r w:rsidR="001C59F0">
        <w:rPr>
          <w:rFonts w:hint="eastAsia"/>
        </w:rPr>
        <w:t>には以前から批判</w:t>
      </w:r>
      <w:r w:rsidR="00CC0A7F">
        <w:rPr>
          <w:rFonts w:hint="eastAsia"/>
        </w:rPr>
        <w:t>があり、これに関する</w:t>
      </w:r>
      <w:r w:rsidR="001C59F0">
        <w:rPr>
          <w:rFonts w:hint="eastAsia"/>
        </w:rPr>
        <w:t>これまでの学者の議論を整理してまとめるだけでも</w:t>
      </w:r>
      <w:r w:rsidR="00CC0A7F">
        <w:rPr>
          <w:rFonts w:hint="eastAsia"/>
        </w:rPr>
        <w:t>とてもよい論文になると思います。</w:t>
      </w:r>
    </w:p>
    <w:p w:rsidR="001C59F0" w:rsidRDefault="004352F1" w:rsidP="008B2FF0">
      <w:pPr>
        <w:ind w:leftChars="457" w:left="850"/>
      </w:pPr>
      <w:r>
        <w:rPr>
          <w:rFonts w:hint="eastAsia"/>
        </w:rPr>
        <w:t>また、</w:t>
      </w:r>
      <w:r w:rsidR="00795926">
        <w:rPr>
          <w:rFonts w:hint="eastAsia"/>
        </w:rPr>
        <w:t>本稿の目的は、</w:t>
      </w:r>
      <w:r>
        <w:rPr>
          <w:rFonts w:hint="eastAsia"/>
        </w:rPr>
        <w:t>「本稿では、第一に仏教に倫理性が含まれており、仏教のどのような倫理が現代日本</w:t>
      </w:r>
      <w:r>
        <w:rPr>
          <w:rFonts w:hint="eastAsia"/>
        </w:rPr>
        <w:lastRenderedPageBreak/>
        <w:t>人の倫理意識に影響を与えているのかを明らかにしたい。」との</w:t>
      </w:r>
      <w:r w:rsidR="00795926">
        <w:rPr>
          <w:rFonts w:hint="eastAsia"/>
        </w:rPr>
        <w:t>ことなので、この論点を踏まえて本稿での議論をすすめていく必要があるのではないか。という</w:t>
      </w:r>
      <w:r>
        <w:rPr>
          <w:rFonts w:hint="eastAsia"/>
        </w:rPr>
        <w:t>ことで、</w:t>
      </w:r>
      <w:r w:rsidR="00795926">
        <w:rPr>
          <w:rFonts w:hint="eastAsia"/>
        </w:rPr>
        <w:t>この論点だけで</w:t>
      </w:r>
      <w:r w:rsidR="001340ED">
        <w:rPr>
          <w:rFonts w:hint="eastAsia"/>
        </w:rPr>
        <w:t>別論文を書きませんか？</w:t>
      </w:r>
      <w:r>
        <w:rPr>
          <w:rFonts w:hint="eastAsia"/>
        </w:rPr>
        <w:t>とご提案したしだいです。</w:t>
      </w:r>
      <w:r w:rsidR="00795926">
        <w:rPr>
          <w:rFonts w:hint="eastAsia"/>
        </w:rPr>
        <w:t>（もちろん、別論文にせず本稿の一つの章として書いてもよいと思います</w:t>
      </w:r>
      <w:r w:rsidR="005E524D">
        <w:rPr>
          <w:rFonts w:hint="eastAsia"/>
        </w:rPr>
        <w:t>が</w:t>
      </w:r>
      <w:r w:rsidR="00795926">
        <w:rPr>
          <w:rFonts w:hint="eastAsia"/>
        </w:rPr>
        <w:t>。）</w:t>
      </w:r>
    </w:p>
    <w:p w:rsidR="00092068" w:rsidRPr="00D90A6B" w:rsidRDefault="00092068" w:rsidP="008B2FF0">
      <w:pPr>
        <w:ind w:leftChars="457" w:left="850"/>
        <w:rPr>
          <w:color w:val="FF0000"/>
        </w:rPr>
      </w:pPr>
      <w:r w:rsidRPr="00D90A6B">
        <w:rPr>
          <w:rFonts w:hint="eastAsia"/>
          <w:color w:val="FF0000"/>
        </w:rPr>
        <w:t>⇒今回は、総論的に概要を記述するように修正しました。上記（１）～（４）単語だけで大変分かりにくいのですが、記載しました。これを取り上げるだけで</w:t>
      </w:r>
      <w:r w:rsidR="00D90A6B" w:rsidRPr="00D90A6B">
        <w:rPr>
          <w:rFonts w:hint="eastAsia"/>
          <w:color w:val="FF0000"/>
        </w:rPr>
        <w:t>何ページもかかりそうです。別論文で詳細書いてみたいと思います。</w:t>
      </w:r>
    </w:p>
    <w:p w:rsidR="001C59F0" w:rsidRDefault="001C59F0" w:rsidP="008B2FF0">
      <w:pPr>
        <w:ind w:leftChars="457" w:left="850"/>
      </w:pPr>
    </w:p>
    <w:p w:rsidR="00830594" w:rsidRDefault="00830594" w:rsidP="00830594">
      <w:pPr>
        <w:pStyle w:val="a3"/>
        <w:numPr>
          <w:ilvl w:val="0"/>
          <w:numId w:val="1"/>
        </w:numPr>
        <w:ind w:leftChars="0"/>
      </w:pPr>
      <w:r>
        <w:rPr>
          <w:rFonts w:hint="eastAsia"/>
        </w:rPr>
        <w:t>この文章に付いている脚注</w:t>
      </w:r>
      <w:r>
        <w:rPr>
          <w:rFonts w:hint="eastAsia"/>
        </w:rPr>
        <w:t>1</w:t>
      </w:r>
      <w:r>
        <w:rPr>
          <w:rFonts w:hint="eastAsia"/>
        </w:rPr>
        <w:t>は、</w:t>
      </w:r>
      <w:r w:rsidR="00CA2E82">
        <w:rPr>
          <w:rFonts w:hint="eastAsia"/>
        </w:rPr>
        <w:t>学者の考え方</w:t>
      </w:r>
      <w:r>
        <w:rPr>
          <w:rFonts w:hint="eastAsia"/>
        </w:rPr>
        <w:t>が</w:t>
      </w:r>
      <w:r w:rsidR="00CA2E82">
        <w:rPr>
          <w:rFonts w:hint="eastAsia"/>
        </w:rPr>
        <w:t>紹介されて</w:t>
      </w:r>
      <w:r>
        <w:rPr>
          <w:rFonts w:hint="eastAsia"/>
        </w:rPr>
        <w:t>いるよう</w:t>
      </w:r>
      <w:r w:rsidR="00CA2E82">
        <w:rPr>
          <w:rFonts w:hint="eastAsia"/>
        </w:rPr>
        <w:t>だが</w:t>
      </w:r>
      <w:r>
        <w:rPr>
          <w:rFonts w:hint="eastAsia"/>
        </w:rPr>
        <w:t>、具体的な中身が分かりにくい。この</w:t>
      </w:r>
      <w:r w:rsidR="00CA2E82">
        <w:rPr>
          <w:rFonts w:hint="eastAsia"/>
        </w:rPr>
        <w:t>内容</w:t>
      </w:r>
      <w:r>
        <w:rPr>
          <w:rFonts w:hint="eastAsia"/>
        </w:rPr>
        <w:t>は、</w:t>
      </w:r>
      <w:r w:rsidR="00CA2E82">
        <w:rPr>
          <w:rFonts w:hint="eastAsia"/>
        </w:rPr>
        <w:t>本文</w:t>
      </w:r>
      <w:r>
        <w:rPr>
          <w:rFonts w:hint="eastAsia"/>
        </w:rPr>
        <w:t>でもう少し説明する必要があるのではないか。</w:t>
      </w:r>
    </w:p>
    <w:p w:rsidR="00830594" w:rsidRDefault="00830594" w:rsidP="00830594">
      <w:pPr>
        <w:ind w:leftChars="229" w:left="426"/>
      </w:pPr>
      <w:r>
        <w:rPr>
          <w:rFonts w:hint="eastAsia"/>
        </w:rPr>
        <w:t>「</w:t>
      </w:r>
      <w:r w:rsidRPr="00894B8F">
        <w:rPr>
          <w:rFonts w:asciiTheme="minorEastAsia" w:eastAsiaTheme="minorEastAsia" w:hAnsiTheme="minorEastAsia" w:hint="eastAsia"/>
        </w:rPr>
        <w:t>脚注1</w:t>
      </w:r>
      <w:r w:rsidRPr="00894B8F">
        <w:rPr>
          <w:rFonts w:asciiTheme="minorEastAsia" w:eastAsiaTheme="minorEastAsia" w:hAnsiTheme="minorEastAsia" w:hint="eastAsia"/>
          <w:szCs w:val="20"/>
        </w:rPr>
        <w:t xml:space="preserve">　島園進「日本仏教の社会倫理」p.247～248。『末木（文美士）の仏教倫理の理解はやや極端なものだが、近代仏教学の原始仏教理解、また浄土教や禅の倫理の理解としてはそれほど変わったものではない。仏教からは世俗社会と積極的に関わるような倫理性は出てこないとするものだ。これに対して、大乗仏教で顕著となる慈悲の理念を仏教の倫理性の基盤</w:t>
      </w:r>
      <w:r w:rsidRPr="00894B8F">
        <w:rPr>
          <w:rFonts w:asciiTheme="minorEastAsia" w:eastAsiaTheme="minorEastAsia" w:hAnsiTheme="minorEastAsia"/>
          <w:szCs w:val="20"/>
        </w:rPr>
        <w:t>にしようとする</w:t>
      </w:r>
      <w:r w:rsidRPr="00894B8F">
        <w:rPr>
          <w:rFonts w:asciiTheme="minorEastAsia" w:eastAsiaTheme="minorEastAsia" w:hAnsiTheme="minorEastAsia" w:hint="eastAsia"/>
          <w:szCs w:val="20"/>
        </w:rPr>
        <w:t>考え方もあるが、その意識を筋道立てて論ずる仏教学者は少ない。仏教の倫理性についての末木の理解は「超・倫理」というような理解しにくい概念を持ち出してくる新しさはあるが、実は仏教の倫理性を軽んじてきた近代仏教学の伝統に則ったものと言えるだろう。』『サンガは単に修行者のためにあるのではなく、社会に正法を行き渡らせ、平安な生活を導くという社会倫理的意義をもっている。』</w:t>
      </w:r>
      <w:r>
        <w:rPr>
          <w:rFonts w:hint="eastAsia"/>
        </w:rPr>
        <w:t>」</w:t>
      </w:r>
    </w:p>
    <w:p w:rsidR="00D90A6B" w:rsidRPr="00D90A6B" w:rsidRDefault="00D90A6B" w:rsidP="00830594">
      <w:pPr>
        <w:ind w:leftChars="229" w:left="426"/>
        <w:rPr>
          <w:color w:val="FF0000"/>
        </w:rPr>
      </w:pPr>
      <w:r w:rsidRPr="00D90A6B">
        <w:rPr>
          <w:rFonts w:hint="eastAsia"/>
          <w:color w:val="FF0000"/>
        </w:rPr>
        <w:t>⇒私の体験談で済ませました、、、また、勧善懲悪的な仏教の側面は理解できるのではないかと思います。確かにこの引用文は分かりにくいです。いっそのこと、注）の引用分（根拠となる著作物）は記載しないで、</w:t>
      </w:r>
    </w:p>
    <w:p w:rsidR="00D90A6B" w:rsidRDefault="00D90A6B" w:rsidP="00830594">
      <w:pPr>
        <w:ind w:leftChars="229" w:left="426"/>
      </w:pPr>
      <w:r w:rsidRPr="00D90A6B">
        <w:rPr>
          <w:rFonts w:hint="eastAsia"/>
          <w:color w:val="FF0000"/>
        </w:rPr>
        <w:t>最後に参照した図書のみ掲示するように修正したいと考えています。</w:t>
      </w:r>
    </w:p>
    <w:p w:rsidR="00CA2E82" w:rsidRDefault="00CA2E82" w:rsidP="00830594">
      <w:pPr>
        <w:ind w:leftChars="229" w:left="426"/>
      </w:pPr>
    </w:p>
    <w:p w:rsidR="001C59F0" w:rsidRDefault="001C59F0" w:rsidP="001C59F0">
      <w:pPr>
        <w:pStyle w:val="a3"/>
        <w:numPr>
          <w:ilvl w:val="0"/>
          <w:numId w:val="1"/>
        </w:numPr>
        <w:ind w:leftChars="0"/>
      </w:pPr>
      <w:r>
        <w:rPr>
          <w:rFonts w:hint="eastAsia"/>
        </w:rPr>
        <w:t>「仏教は・・・・ひたすら極楽浄土に導くための救いの宗教と言われることもある。」は、浄土宗・浄土真宗では</w:t>
      </w:r>
      <w:r w:rsidR="00CC0A7F">
        <w:rPr>
          <w:rFonts w:hint="eastAsia"/>
        </w:rPr>
        <w:t>当てはまるように思うが</w:t>
      </w:r>
      <w:r w:rsidR="003B77D4">
        <w:rPr>
          <w:rFonts w:hint="eastAsia"/>
        </w:rPr>
        <w:t>（確認していません</w:t>
      </w:r>
      <w:r w:rsidR="005E524D">
        <w:rPr>
          <w:rFonts w:hint="eastAsia"/>
        </w:rPr>
        <w:t>が</w:t>
      </w:r>
      <w:r w:rsidR="003B77D4">
        <w:rPr>
          <w:rFonts w:hint="eastAsia"/>
        </w:rPr>
        <w:t>）</w:t>
      </w:r>
      <w:r w:rsidR="00CC0A7F">
        <w:rPr>
          <w:rFonts w:hint="eastAsia"/>
        </w:rPr>
        <w:t>、禅宗やその他の宗派でも</w:t>
      </w:r>
      <w:r w:rsidR="003B77D4">
        <w:rPr>
          <w:rFonts w:hint="eastAsia"/>
        </w:rPr>
        <w:t>このように言えるのか？</w:t>
      </w:r>
    </w:p>
    <w:p w:rsidR="00D90A6B" w:rsidRPr="00D90A6B" w:rsidRDefault="00D90A6B" w:rsidP="001C59F0">
      <w:pPr>
        <w:pStyle w:val="a3"/>
        <w:numPr>
          <w:ilvl w:val="0"/>
          <w:numId w:val="1"/>
        </w:numPr>
        <w:ind w:leftChars="0"/>
        <w:rPr>
          <w:color w:val="FF0000"/>
        </w:rPr>
      </w:pPr>
      <w:r w:rsidRPr="00D90A6B">
        <w:rPr>
          <w:rFonts w:hint="eastAsia"/>
          <w:color w:val="FF0000"/>
        </w:rPr>
        <w:t>⇒全ての宗教には当てはまらないようですので、この記述は削除しました。</w:t>
      </w:r>
    </w:p>
    <w:p w:rsidR="008B2FF0" w:rsidRDefault="008B2FF0" w:rsidP="008B2FF0"/>
    <w:p w:rsidR="003B77D4" w:rsidRDefault="00F6217A" w:rsidP="003B77D4">
      <w:pPr>
        <w:pStyle w:val="a3"/>
        <w:numPr>
          <w:ilvl w:val="0"/>
          <w:numId w:val="1"/>
        </w:numPr>
        <w:ind w:leftChars="0"/>
      </w:pPr>
      <w:r>
        <w:rPr>
          <w:rFonts w:hint="eastAsia"/>
        </w:rPr>
        <w:t>不殺生</w:t>
      </w:r>
      <w:r w:rsidR="008748A3">
        <w:rPr>
          <w:rFonts w:hint="eastAsia"/>
        </w:rPr>
        <w:t>戒</w:t>
      </w:r>
      <w:r>
        <w:rPr>
          <w:rFonts w:hint="eastAsia"/>
        </w:rPr>
        <w:t>の対象は、有情と無情＝魂あり・魂なしで線引きされ、植物は対象外ではないか？</w:t>
      </w:r>
    </w:p>
    <w:p w:rsidR="00F6217A" w:rsidRDefault="00ED2AE7" w:rsidP="00F6217A">
      <w:pPr>
        <w:pStyle w:val="a3"/>
        <w:numPr>
          <w:ilvl w:val="0"/>
          <w:numId w:val="1"/>
        </w:numPr>
        <w:ind w:leftChars="0"/>
      </w:pPr>
      <w:r>
        <w:rPr>
          <w:rFonts w:hint="eastAsia"/>
        </w:rPr>
        <w:t>肉食は小乗仏教では禁止されていない。戒律に明記がないことと、出家僧は托鉢でもらった食べ物に依存して生きているので、もらったものは何でも食べることになっているようです。</w:t>
      </w:r>
    </w:p>
    <w:p w:rsidR="00ED2AE7" w:rsidRDefault="00ED2AE7" w:rsidP="00F6217A">
      <w:pPr>
        <w:pStyle w:val="a3"/>
        <w:numPr>
          <w:ilvl w:val="0"/>
          <w:numId w:val="1"/>
        </w:numPr>
        <w:ind w:leftChars="0"/>
      </w:pPr>
      <w:r>
        <w:rPr>
          <w:rFonts w:hint="eastAsia"/>
        </w:rPr>
        <w:t>不殺生</w:t>
      </w:r>
      <w:r w:rsidR="008748A3">
        <w:rPr>
          <w:rFonts w:hint="eastAsia"/>
        </w:rPr>
        <w:t>戒</w:t>
      </w:r>
      <w:r>
        <w:rPr>
          <w:rFonts w:hint="eastAsia"/>
        </w:rPr>
        <w:t>の背景には輪廻の考え方があるのではないか。</w:t>
      </w:r>
      <w:r w:rsidR="008748A3">
        <w:rPr>
          <w:rFonts w:hint="eastAsia"/>
        </w:rPr>
        <w:t>ご先祖様は輪廻で虫や犬等々に生まれ変わっている可能性があるので、虫や犬等々を殺すと尊属殺人になりかねない。だから、生命あるものを殺すな</w:t>
      </w:r>
      <w:r w:rsidR="00795926">
        <w:rPr>
          <w:rFonts w:hint="eastAsia"/>
        </w:rPr>
        <w:t>、ということになる</w:t>
      </w:r>
      <w:r w:rsidR="005E524D">
        <w:rPr>
          <w:rFonts w:hint="eastAsia"/>
        </w:rPr>
        <w:t>。（逆に言うと、輪廻の考え方で人間は</w:t>
      </w:r>
      <w:r w:rsidR="008748A3">
        <w:rPr>
          <w:rFonts w:hint="eastAsia"/>
        </w:rPr>
        <w:t>植物に生まれ変わることは</w:t>
      </w:r>
      <w:r w:rsidR="00795926">
        <w:rPr>
          <w:rFonts w:hint="eastAsia"/>
        </w:rPr>
        <w:t>想定さ</w:t>
      </w:r>
      <w:r w:rsidR="005E524D">
        <w:rPr>
          <w:rFonts w:hint="eastAsia"/>
        </w:rPr>
        <w:t>れているの</w:t>
      </w:r>
      <w:r w:rsidR="008748A3">
        <w:rPr>
          <w:rFonts w:hint="eastAsia"/>
        </w:rPr>
        <w:t>か</w:t>
      </w:r>
      <w:r w:rsidR="00795926">
        <w:rPr>
          <w:rFonts w:hint="eastAsia"/>
        </w:rPr>
        <w:t>？</w:t>
      </w:r>
      <w:r w:rsidR="008748A3">
        <w:rPr>
          <w:rFonts w:hint="eastAsia"/>
        </w:rPr>
        <w:t>）</w:t>
      </w:r>
    </w:p>
    <w:p w:rsidR="008748A3" w:rsidRDefault="008748A3" w:rsidP="00F6217A">
      <w:pPr>
        <w:pStyle w:val="a3"/>
        <w:numPr>
          <w:ilvl w:val="0"/>
          <w:numId w:val="1"/>
        </w:numPr>
        <w:ind w:leftChars="0"/>
      </w:pPr>
      <w:r>
        <w:rPr>
          <w:rFonts w:hint="eastAsia"/>
        </w:rPr>
        <w:t>不殺生戒は生命尊重の</w:t>
      </w:r>
      <w:r w:rsidR="00981D30">
        <w:rPr>
          <w:rFonts w:hint="eastAsia"/>
        </w:rPr>
        <w:t>考え方なので、生命倫理や環境倫理に良い影響を与えているのではないか。食品や医薬品関係の企業では、生命倫理や環境倫理は企業倫理の一部として非常に重要だと思う。食品・医薬品の安全性管理に重要。</w:t>
      </w:r>
    </w:p>
    <w:p w:rsidR="00D90A6B" w:rsidRPr="00832EAE" w:rsidRDefault="00D90A6B" w:rsidP="00F6217A">
      <w:pPr>
        <w:pStyle w:val="a3"/>
        <w:numPr>
          <w:ilvl w:val="0"/>
          <w:numId w:val="1"/>
        </w:numPr>
        <w:ind w:leftChars="0"/>
        <w:rPr>
          <w:color w:val="FF0000"/>
        </w:rPr>
      </w:pPr>
      <w:r w:rsidRPr="00832EAE">
        <w:rPr>
          <w:rFonts w:hint="eastAsia"/>
          <w:color w:val="FF0000"/>
        </w:rPr>
        <w:t>⇒不殺生戒は、私の誤解でした、小林さんご指摘のとおり修正しました。</w:t>
      </w:r>
      <w:r w:rsidR="00832EAE" w:rsidRPr="00832EAE">
        <w:rPr>
          <w:rFonts w:hint="eastAsia"/>
          <w:color w:val="FF0000"/>
        </w:rPr>
        <w:t>肉食も書けば、かなりの分量になるため誤解を恐れず概要のみの記載としました。舌足らずの感じがして</w:t>
      </w:r>
      <w:r w:rsidR="00832EAE">
        <w:rPr>
          <w:rFonts w:hint="eastAsia"/>
          <w:color w:val="FF0000"/>
        </w:rPr>
        <w:t>い</w:t>
      </w:r>
      <w:r w:rsidR="00832EAE" w:rsidRPr="00832EAE">
        <w:rPr>
          <w:rFonts w:hint="eastAsia"/>
          <w:color w:val="FF0000"/>
        </w:rPr>
        <w:t>ます。</w:t>
      </w:r>
    </w:p>
    <w:p w:rsidR="00981D30" w:rsidRDefault="00981D30" w:rsidP="00981D30"/>
    <w:p w:rsidR="00981D30" w:rsidRDefault="00542F64" w:rsidP="00981D30">
      <w:pPr>
        <w:pStyle w:val="a3"/>
        <w:numPr>
          <w:ilvl w:val="0"/>
          <w:numId w:val="1"/>
        </w:numPr>
        <w:ind w:leftChars="0"/>
      </w:pPr>
      <w:r>
        <w:rPr>
          <w:rFonts w:hint="eastAsia"/>
        </w:rPr>
        <w:t>不偸盗は、盗まないという不作為だが、何もしない状態を倫理的というのか？　倫理</w:t>
      </w:r>
      <w:r w:rsidR="00204630">
        <w:rPr>
          <w:rFonts w:hint="eastAsia"/>
        </w:rPr>
        <w:t>的な行為</w:t>
      </w:r>
      <w:r>
        <w:rPr>
          <w:rFonts w:hint="eastAsia"/>
        </w:rPr>
        <w:t>は</w:t>
      </w:r>
      <w:r w:rsidR="00204630">
        <w:rPr>
          <w:rFonts w:hint="eastAsia"/>
        </w:rPr>
        <w:t>、</w:t>
      </w:r>
      <w:r>
        <w:rPr>
          <w:rFonts w:hint="eastAsia"/>
        </w:rPr>
        <w:t>もっと積極的な</w:t>
      </w:r>
      <w:r w:rsidR="00F032FB">
        <w:rPr>
          <w:rFonts w:hint="eastAsia"/>
        </w:rPr>
        <w:t>行為をいうのではないか？　たとえば、ベンサムの功利主義では、他人や社会全体の幸福が増大する</w:t>
      </w:r>
      <w:r w:rsidR="001340ED">
        <w:rPr>
          <w:rFonts w:hint="eastAsia"/>
        </w:rPr>
        <w:t>ような行為で、</w:t>
      </w:r>
      <w:r w:rsidR="00F032FB">
        <w:rPr>
          <w:rFonts w:hint="eastAsia"/>
        </w:rPr>
        <w:t>利他的</w:t>
      </w:r>
      <w:r w:rsidR="001340ED">
        <w:rPr>
          <w:rFonts w:hint="eastAsia"/>
        </w:rPr>
        <w:t>・</w:t>
      </w:r>
      <w:r w:rsidR="00F032FB">
        <w:rPr>
          <w:rFonts w:hint="eastAsia"/>
        </w:rPr>
        <w:t>自己犠牲的な行為</w:t>
      </w:r>
      <w:r w:rsidR="001340ED">
        <w:rPr>
          <w:rFonts w:hint="eastAsia"/>
        </w:rPr>
        <w:t>を</w:t>
      </w:r>
      <w:r w:rsidR="005E524D">
        <w:rPr>
          <w:rFonts w:hint="eastAsia"/>
        </w:rPr>
        <w:t>倫理的と</w:t>
      </w:r>
      <w:r w:rsidR="001340ED">
        <w:rPr>
          <w:rFonts w:hint="eastAsia"/>
        </w:rPr>
        <w:t>いうようです。</w:t>
      </w:r>
      <w:r w:rsidR="00864D26">
        <w:rPr>
          <w:rFonts w:hint="eastAsia"/>
        </w:rPr>
        <w:t>多数決が正当化されるの</w:t>
      </w:r>
      <w:r w:rsidR="00A82004">
        <w:rPr>
          <w:rFonts w:hint="eastAsia"/>
        </w:rPr>
        <w:t>は</w:t>
      </w:r>
      <w:r w:rsidR="00864D26">
        <w:rPr>
          <w:rFonts w:hint="eastAsia"/>
        </w:rPr>
        <w:t>この考え方による</w:t>
      </w:r>
      <w:r w:rsidR="00A82004">
        <w:rPr>
          <w:rFonts w:hint="eastAsia"/>
        </w:rPr>
        <w:t>。</w:t>
      </w:r>
    </w:p>
    <w:p w:rsidR="00832EAE" w:rsidRPr="00832EAE" w:rsidRDefault="00832EAE" w:rsidP="00832EAE">
      <w:pPr>
        <w:ind w:left="420"/>
        <w:rPr>
          <w:color w:val="FF0000"/>
        </w:rPr>
      </w:pPr>
      <w:r w:rsidRPr="00832EAE">
        <w:rPr>
          <w:rFonts w:hint="eastAsia"/>
          <w:color w:val="FF0000"/>
        </w:rPr>
        <w:t>⇒ご指摘とは観点が違うのですが、補足しておきました。</w:t>
      </w:r>
    </w:p>
    <w:p w:rsidR="001340ED" w:rsidRDefault="001340ED" w:rsidP="001340ED">
      <w:pPr>
        <w:pStyle w:val="a3"/>
        <w:ind w:left="744"/>
      </w:pPr>
    </w:p>
    <w:p w:rsidR="001340ED" w:rsidRDefault="00894B8F" w:rsidP="00981D30">
      <w:pPr>
        <w:pStyle w:val="a3"/>
        <w:numPr>
          <w:ilvl w:val="0"/>
          <w:numId w:val="1"/>
        </w:numPr>
        <w:ind w:leftChars="0"/>
      </w:pPr>
      <w:r>
        <w:rPr>
          <w:rFonts w:hint="eastAsia"/>
        </w:rPr>
        <w:t>親鸞の妻帯は</w:t>
      </w:r>
      <w:r w:rsidR="001340ED">
        <w:rPr>
          <w:rFonts w:hint="eastAsia"/>
        </w:rPr>
        <w:t>不邪淫戒に違反したように書いてあるが、親鸞は僧侶として妻帯したはずなので、</w:t>
      </w:r>
      <w:r w:rsidR="00AA3E4B">
        <w:rPr>
          <w:rFonts w:hint="eastAsia"/>
        </w:rPr>
        <w:t>具足戒の淫戒に違反したのではないのか？</w:t>
      </w:r>
      <w:r w:rsidR="001B7E65">
        <w:rPr>
          <w:rFonts w:hint="eastAsia"/>
        </w:rPr>
        <w:t xml:space="preserve">　不邪淫戒は在家信者にのみ適用されるのではないか？</w:t>
      </w:r>
    </w:p>
    <w:p w:rsidR="00832EAE" w:rsidRPr="00832EAE" w:rsidRDefault="00832EAE" w:rsidP="00981D30">
      <w:pPr>
        <w:pStyle w:val="a3"/>
        <w:numPr>
          <w:ilvl w:val="0"/>
          <w:numId w:val="1"/>
        </w:numPr>
        <w:ind w:leftChars="0"/>
        <w:rPr>
          <w:color w:val="FF0000"/>
        </w:rPr>
      </w:pPr>
      <w:r w:rsidRPr="00832EAE">
        <w:rPr>
          <w:rFonts w:hint="eastAsia"/>
          <w:color w:val="FF0000"/>
        </w:rPr>
        <w:t>⇒私の理解不足でした。</w:t>
      </w:r>
      <w:r>
        <w:rPr>
          <w:rFonts w:hint="eastAsia"/>
          <w:color w:val="FF0000"/>
        </w:rPr>
        <w:t>修正しました。</w:t>
      </w:r>
    </w:p>
    <w:p w:rsidR="00AA3E4B" w:rsidRPr="00832EAE" w:rsidRDefault="00AA3E4B" w:rsidP="00AA3E4B">
      <w:pPr>
        <w:pStyle w:val="a3"/>
        <w:numPr>
          <w:ilvl w:val="0"/>
          <w:numId w:val="1"/>
        </w:numPr>
        <w:ind w:leftChars="0"/>
        <w:rPr>
          <w:color w:val="FF0000"/>
        </w:rPr>
      </w:pPr>
      <w:r>
        <w:rPr>
          <w:rFonts w:hint="eastAsia"/>
        </w:rPr>
        <w:t>親鸞は考えに考えたすえに信念をもって妻帯したはずなので、「戒律を軽んじ」て妻帯したわけではないと思</w:t>
      </w:r>
      <w:r w:rsidRPr="00832EAE">
        <w:rPr>
          <w:rFonts w:hint="eastAsia"/>
          <w:color w:val="FF0000"/>
        </w:rPr>
        <w:t>う</w:t>
      </w:r>
      <w:r w:rsidR="00894B8F" w:rsidRPr="00832EAE">
        <w:rPr>
          <w:rFonts w:hint="eastAsia"/>
          <w:color w:val="FF0000"/>
        </w:rPr>
        <w:t>（確認していませんが）</w:t>
      </w:r>
      <w:r w:rsidRPr="00832EAE">
        <w:rPr>
          <w:rFonts w:hint="eastAsia"/>
          <w:color w:val="FF0000"/>
        </w:rPr>
        <w:t>。</w:t>
      </w:r>
      <w:r w:rsidR="00204630" w:rsidRPr="00832EAE">
        <w:rPr>
          <w:rFonts w:hint="eastAsia"/>
          <w:color w:val="FF0000"/>
        </w:rPr>
        <w:t>やや説明不十分の感あり。</w:t>
      </w:r>
    </w:p>
    <w:p w:rsidR="00832EAE" w:rsidRDefault="00832EAE" w:rsidP="00AA3E4B">
      <w:pPr>
        <w:pStyle w:val="a3"/>
        <w:numPr>
          <w:ilvl w:val="0"/>
          <w:numId w:val="1"/>
        </w:numPr>
        <w:ind w:leftChars="0"/>
      </w:pPr>
      <w:r w:rsidRPr="00832EAE">
        <w:rPr>
          <w:rFonts w:hint="eastAsia"/>
          <w:color w:val="FF0000"/>
        </w:rPr>
        <w:t>⇒親鸞の記載はご指摘の通りです、親鸞の名前そのものも削除しました。簡単に扱えないのがその削除理由で</w:t>
      </w:r>
      <w:r w:rsidRPr="00832EAE">
        <w:rPr>
          <w:rFonts w:hint="eastAsia"/>
          <w:color w:val="FF0000"/>
        </w:rPr>
        <w:lastRenderedPageBreak/>
        <w:t>す。</w:t>
      </w:r>
    </w:p>
    <w:p w:rsidR="00AA3E4B" w:rsidRDefault="00AA3E4B" w:rsidP="00AA3E4B">
      <w:pPr>
        <w:pStyle w:val="a3"/>
        <w:numPr>
          <w:ilvl w:val="0"/>
          <w:numId w:val="1"/>
        </w:numPr>
        <w:ind w:leftChars="0"/>
      </w:pPr>
      <w:r>
        <w:rPr>
          <w:rFonts w:hint="eastAsia"/>
        </w:rPr>
        <w:t>日本では一般的に戒律は軽んじられてきたのは事実と思うが</w:t>
      </w:r>
      <w:r w:rsidR="001811A5">
        <w:rPr>
          <w:rFonts w:hint="eastAsia"/>
        </w:rPr>
        <w:t>（親鸞以前にも比叡山の高級僧侶が妾宅を持っているのは普通の事だった</w:t>
      </w:r>
      <w:r w:rsidR="00204630">
        <w:rPr>
          <w:rFonts w:hint="eastAsia"/>
        </w:rPr>
        <w:t>ようです</w:t>
      </w:r>
      <w:r w:rsidR="001811A5">
        <w:rPr>
          <w:rFonts w:hint="eastAsia"/>
        </w:rPr>
        <w:t>）</w:t>
      </w:r>
      <w:r>
        <w:rPr>
          <w:rFonts w:hint="eastAsia"/>
        </w:rPr>
        <w:t>、それには歴史的にさまざまなボタンのかけ違いがあったためであり、そのような背景を説明しないと、</w:t>
      </w:r>
      <w:r w:rsidR="00204630">
        <w:rPr>
          <w:rFonts w:hint="eastAsia"/>
        </w:rPr>
        <w:t>やや説明不十分の感あり</w:t>
      </w:r>
      <w:r w:rsidR="00360C2D">
        <w:rPr>
          <w:rFonts w:hint="eastAsia"/>
        </w:rPr>
        <w:t>。</w:t>
      </w:r>
    </w:p>
    <w:p w:rsidR="00832EAE" w:rsidRDefault="00832EAE" w:rsidP="00AA3E4B">
      <w:pPr>
        <w:pStyle w:val="a3"/>
        <w:numPr>
          <w:ilvl w:val="0"/>
          <w:numId w:val="1"/>
        </w:numPr>
        <w:ind w:leftChars="0"/>
      </w:pPr>
      <w:r w:rsidRPr="00832EAE">
        <w:rPr>
          <w:rFonts w:hint="eastAsia"/>
          <w:color w:val="FF0000"/>
        </w:rPr>
        <w:t>⇒この背景の説明はなかなか大変です。簡潔に記載でき兼ねるため、パスしております。</w:t>
      </w:r>
    </w:p>
    <w:p w:rsidR="00360C2D" w:rsidRDefault="00360C2D" w:rsidP="00360C2D"/>
    <w:p w:rsidR="00360C2D" w:rsidRDefault="00360C2D" w:rsidP="00360C2D">
      <w:pPr>
        <w:pStyle w:val="a3"/>
        <w:numPr>
          <w:ilvl w:val="0"/>
          <w:numId w:val="1"/>
        </w:numPr>
        <w:ind w:leftChars="0"/>
      </w:pPr>
      <w:r>
        <w:rPr>
          <w:rFonts w:hint="eastAsia"/>
        </w:rPr>
        <w:t>戒律に関するボタンのかけ違いの一つは、鑑真がはじめて日本にもたらした戒</w:t>
      </w:r>
      <w:r w:rsidR="00204630">
        <w:rPr>
          <w:rFonts w:hint="eastAsia"/>
        </w:rPr>
        <w:t>律は小乗仏教の戒律であったことから、日本の実情にあわなかったようです</w:t>
      </w:r>
      <w:r>
        <w:rPr>
          <w:rFonts w:hint="eastAsia"/>
        </w:rPr>
        <w:t>。</w:t>
      </w:r>
      <w:r w:rsidR="00702D00">
        <w:rPr>
          <w:rFonts w:hint="eastAsia"/>
        </w:rPr>
        <w:t>なお、鑑真は当時の中国で戒律</w:t>
      </w:r>
      <w:r w:rsidR="00894B8F">
        <w:rPr>
          <w:rFonts w:hint="eastAsia"/>
        </w:rPr>
        <w:t>研究</w:t>
      </w:r>
      <w:r w:rsidR="00702D00">
        <w:rPr>
          <w:rFonts w:hint="eastAsia"/>
        </w:rPr>
        <w:t>の第一人者的</w:t>
      </w:r>
      <w:r w:rsidR="007F080C">
        <w:rPr>
          <w:rFonts w:hint="eastAsia"/>
        </w:rPr>
        <w:t>僧侶</w:t>
      </w:r>
      <w:r w:rsidR="001B7E65">
        <w:rPr>
          <w:rFonts w:hint="eastAsia"/>
        </w:rPr>
        <w:t>（律師）</w:t>
      </w:r>
      <w:r w:rsidR="007F080C">
        <w:rPr>
          <w:rFonts w:hint="eastAsia"/>
        </w:rPr>
        <w:t>だったので、日本の朝廷は鑑真を名指しで招聘したようです。</w:t>
      </w:r>
    </w:p>
    <w:p w:rsidR="00360C2D" w:rsidRDefault="00360C2D" w:rsidP="00360C2D">
      <w:pPr>
        <w:pStyle w:val="a3"/>
        <w:numPr>
          <w:ilvl w:val="0"/>
          <w:numId w:val="1"/>
        </w:numPr>
        <w:ind w:leftChars="0"/>
      </w:pPr>
      <w:r>
        <w:rPr>
          <w:rFonts w:hint="eastAsia"/>
        </w:rPr>
        <w:t>このため、最澄は大乗戒を作るべきことを提唱し、大乗戒が作られたが、これはかなりバクっとした内容であったようです。</w:t>
      </w:r>
      <w:r w:rsidR="001B7E65">
        <w:rPr>
          <w:rFonts w:hint="eastAsia"/>
        </w:rPr>
        <w:t>これもボタンのかけ違い</w:t>
      </w:r>
      <w:r w:rsidR="00894B8F">
        <w:rPr>
          <w:rFonts w:hint="eastAsia"/>
        </w:rPr>
        <w:t>の一つ</w:t>
      </w:r>
      <w:r w:rsidR="001B7E65">
        <w:rPr>
          <w:rFonts w:hint="eastAsia"/>
        </w:rPr>
        <w:t>か。</w:t>
      </w:r>
      <w:r w:rsidR="001811A5">
        <w:rPr>
          <w:rFonts w:hint="eastAsia"/>
        </w:rPr>
        <w:t>その他いくつかのボタンのかけ違いあり。</w:t>
      </w:r>
    </w:p>
    <w:p w:rsidR="00360C2D" w:rsidRDefault="00204630" w:rsidP="00360C2D">
      <w:pPr>
        <w:pStyle w:val="a3"/>
        <w:numPr>
          <w:ilvl w:val="0"/>
          <w:numId w:val="1"/>
        </w:numPr>
        <w:ind w:leftChars="0"/>
      </w:pPr>
      <w:r>
        <w:rPr>
          <w:rFonts w:hint="eastAsia"/>
        </w:rPr>
        <w:t>このような背景から</w:t>
      </w:r>
      <w:r w:rsidR="00360C2D">
        <w:rPr>
          <w:rFonts w:hint="eastAsia"/>
        </w:rPr>
        <w:t>、日本では戒律は南都系</w:t>
      </w:r>
      <w:r w:rsidR="001B7E65">
        <w:rPr>
          <w:rFonts w:hint="eastAsia"/>
        </w:rPr>
        <w:t>（奈良）</w:t>
      </w:r>
      <w:r w:rsidR="00360C2D">
        <w:rPr>
          <w:rFonts w:hint="eastAsia"/>
        </w:rPr>
        <w:t>と</w:t>
      </w:r>
      <w:r w:rsidR="007F080C">
        <w:rPr>
          <w:rFonts w:hint="eastAsia"/>
        </w:rPr>
        <w:t>天台</w:t>
      </w:r>
      <w:r w:rsidR="00360C2D">
        <w:rPr>
          <w:rFonts w:hint="eastAsia"/>
        </w:rPr>
        <w:t>系</w:t>
      </w:r>
      <w:r w:rsidR="001B7E65">
        <w:rPr>
          <w:rFonts w:hint="eastAsia"/>
        </w:rPr>
        <w:t>（比叡山）</w:t>
      </w:r>
      <w:r w:rsidR="00360C2D">
        <w:rPr>
          <w:rFonts w:hint="eastAsia"/>
        </w:rPr>
        <w:t>の二つに分かれ、</w:t>
      </w:r>
      <w:r w:rsidR="007F080C">
        <w:rPr>
          <w:rFonts w:hint="eastAsia"/>
        </w:rPr>
        <w:t>それぞれ</w:t>
      </w:r>
      <w:r w:rsidR="001B7E65">
        <w:rPr>
          <w:rFonts w:hint="eastAsia"/>
        </w:rPr>
        <w:t>各宗派に引き継がれていったようです。</w:t>
      </w:r>
    </w:p>
    <w:p w:rsidR="00F95F3D" w:rsidRDefault="00F95F3D" w:rsidP="00360C2D">
      <w:pPr>
        <w:pStyle w:val="a3"/>
        <w:numPr>
          <w:ilvl w:val="0"/>
          <w:numId w:val="1"/>
        </w:numPr>
        <w:ind w:leftChars="0"/>
      </w:pPr>
      <w:r>
        <w:rPr>
          <w:rFonts w:hint="eastAsia"/>
        </w:rPr>
        <w:t>戒律は授戒という行為・儀式</w:t>
      </w:r>
      <w:r w:rsidR="001B7E65">
        <w:rPr>
          <w:rFonts w:hint="eastAsia"/>
        </w:rPr>
        <w:t>があってはじめてその授戒者に適用されるもので、その性格は法律のように</w:t>
      </w:r>
      <w:r>
        <w:rPr>
          <w:rFonts w:hint="eastAsia"/>
        </w:rPr>
        <w:t>上から「何々をするな」「何々をしろ」という命令ではなく、授戒者が「わたしは何々をしないようにします」という</w:t>
      </w:r>
      <w:r w:rsidR="00F15FFE">
        <w:rPr>
          <w:rFonts w:hint="eastAsia"/>
        </w:rPr>
        <w:t>個人的・</w:t>
      </w:r>
      <w:r>
        <w:rPr>
          <w:rFonts w:hint="eastAsia"/>
        </w:rPr>
        <w:t>自主的な誓いの性格が強いそうです。</w:t>
      </w:r>
      <w:r w:rsidR="00F15FFE">
        <w:rPr>
          <w:rFonts w:hint="eastAsia"/>
        </w:rPr>
        <w:t>だから、戒律違反を非難してはいけない、という考えがあるようです。</w:t>
      </w:r>
    </w:p>
    <w:p w:rsidR="00702D00" w:rsidRDefault="00702D00" w:rsidP="00360C2D">
      <w:pPr>
        <w:pStyle w:val="a3"/>
        <w:numPr>
          <w:ilvl w:val="0"/>
          <w:numId w:val="1"/>
        </w:numPr>
        <w:ind w:leftChars="0"/>
      </w:pPr>
      <w:r>
        <w:rPr>
          <w:rFonts w:hint="eastAsia"/>
        </w:rPr>
        <w:t>なお、授戒とは、律師（戒律の専門家）が</w:t>
      </w:r>
      <w:r w:rsidR="00F15FFE">
        <w:rPr>
          <w:rFonts w:hint="eastAsia"/>
        </w:rPr>
        <w:t>、</w:t>
      </w:r>
      <w:r>
        <w:rPr>
          <w:rFonts w:hint="eastAsia"/>
        </w:rPr>
        <w:t>戒律を受けたいとのぞむ者に戒律の内容・解釈を講義して、それに対して「私は戒律を守ります」と誓う儀式のようです</w:t>
      </w:r>
      <w:r w:rsidR="001811A5">
        <w:rPr>
          <w:rFonts w:hint="eastAsia"/>
        </w:rPr>
        <w:t>（はっきりしないところはありますが）</w:t>
      </w:r>
      <w:r>
        <w:rPr>
          <w:rFonts w:hint="eastAsia"/>
        </w:rPr>
        <w:t>。</w:t>
      </w:r>
    </w:p>
    <w:p w:rsidR="00832EAE" w:rsidRPr="001C16A6" w:rsidRDefault="00832EAE" w:rsidP="00360C2D">
      <w:pPr>
        <w:pStyle w:val="a3"/>
        <w:numPr>
          <w:ilvl w:val="0"/>
          <w:numId w:val="1"/>
        </w:numPr>
        <w:ind w:leftChars="0"/>
        <w:rPr>
          <w:color w:val="FF0000"/>
        </w:rPr>
      </w:pPr>
      <w:r w:rsidRPr="001C16A6">
        <w:rPr>
          <w:rFonts w:hint="eastAsia"/>
          <w:color w:val="FF0000"/>
        </w:rPr>
        <w:t>⇒ご指摘の通りです。今回は戒律も詳細に触れるとかなりの分量になるため</w:t>
      </w:r>
      <w:r w:rsidR="001C16A6" w:rsidRPr="001C16A6">
        <w:rPr>
          <w:rFonts w:hint="eastAsia"/>
          <w:color w:val="FF0000"/>
        </w:rPr>
        <w:t>、一般的な表面的な扱いとしています。これも取り上げるとなると別論文になりますね。</w:t>
      </w:r>
    </w:p>
    <w:p w:rsidR="00702D00" w:rsidRDefault="00702D00" w:rsidP="007F080C"/>
    <w:p w:rsidR="008D50DD" w:rsidRDefault="00CA2E82" w:rsidP="000A5278">
      <w:pPr>
        <w:jc w:val="right"/>
      </w:pPr>
      <w:r>
        <w:rPr>
          <w:rFonts w:hint="eastAsia"/>
        </w:rPr>
        <w:t>以上、</w:t>
      </w:r>
      <w:r w:rsidR="001811A5">
        <w:rPr>
          <w:rFonts w:hint="eastAsia"/>
        </w:rPr>
        <w:t>2.1.3</w:t>
      </w:r>
      <w:r w:rsidR="001811A5">
        <w:rPr>
          <w:rFonts w:hint="eastAsia"/>
        </w:rPr>
        <w:t>不邪淫まで</w:t>
      </w:r>
      <w:r>
        <w:rPr>
          <w:rFonts w:hint="eastAsia"/>
        </w:rPr>
        <w:t>。</w:t>
      </w:r>
    </w:p>
    <w:p w:rsidR="008D50DD" w:rsidRDefault="008D50DD">
      <w:pPr>
        <w:widowControl/>
        <w:jc w:val="left"/>
      </w:pPr>
      <w:r>
        <w:br w:type="page"/>
      </w:r>
    </w:p>
    <w:p w:rsidR="008D50DD" w:rsidRPr="008D50DD" w:rsidRDefault="008D50DD" w:rsidP="00CA2E82">
      <w:pPr>
        <w:rPr>
          <w:u w:val="single"/>
        </w:rPr>
      </w:pPr>
      <w:r w:rsidRPr="008D50DD">
        <w:rPr>
          <w:rFonts w:hint="eastAsia"/>
          <w:u w:val="single"/>
        </w:rPr>
        <w:lastRenderedPageBreak/>
        <w:t>12</w:t>
      </w:r>
      <w:r w:rsidRPr="008D50DD">
        <w:rPr>
          <w:rFonts w:hint="eastAsia"/>
          <w:u w:val="single"/>
        </w:rPr>
        <w:t>月</w:t>
      </w:r>
      <w:r w:rsidRPr="008D50DD">
        <w:rPr>
          <w:rFonts w:hint="eastAsia"/>
          <w:u w:val="single"/>
        </w:rPr>
        <w:t>16</w:t>
      </w:r>
      <w:r w:rsidRPr="008D50DD">
        <w:rPr>
          <w:rFonts w:hint="eastAsia"/>
          <w:u w:val="single"/>
        </w:rPr>
        <w:t>日にメールにてお送りした</w:t>
      </w:r>
      <w:r w:rsidRPr="008D50DD">
        <w:rPr>
          <w:rFonts w:hint="eastAsia"/>
          <w:u w:val="single"/>
        </w:rPr>
        <w:t>6</w:t>
      </w:r>
      <w:r w:rsidRPr="008D50DD">
        <w:rPr>
          <w:rFonts w:hint="eastAsia"/>
          <w:u w:val="single"/>
        </w:rPr>
        <w:t>件の論文について</w:t>
      </w:r>
    </w:p>
    <w:p w:rsidR="008D50DD" w:rsidRDefault="008D50DD" w:rsidP="00CA2E82"/>
    <w:p w:rsidR="00B47B99" w:rsidRDefault="00B47B99" w:rsidP="008D50DD">
      <w:r w:rsidRPr="00B47B99">
        <w:rPr>
          <w:rFonts w:hint="eastAsia"/>
        </w:rPr>
        <w:t>お送りした</w:t>
      </w:r>
      <w:r w:rsidRPr="00B47B99">
        <w:rPr>
          <w:rFonts w:hint="eastAsia"/>
        </w:rPr>
        <w:t>6</w:t>
      </w:r>
      <w:r>
        <w:rPr>
          <w:rFonts w:hint="eastAsia"/>
        </w:rPr>
        <w:t>件の論文の趣旨について</w:t>
      </w:r>
      <w:r w:rsidR="00823683">
        <w:rPr>
          <w:rFonts w:hint="eastAsia"/>
        </w:rPr>
        <w:t>補足</w:t>
      </w:r>
      <w:r>
        <w:rPr>
          <w:rFonts w:hint="eastAsia"/>
        </w:rPr>
        <w:t>しておきます。</w:t>
      </w:r>
    </w:p>
    <w:p w:rsidR="007F080C" w:rsidRDefault="00B47B99" w:rsidP="008D50DD">
      <w:r w:rsidRPr="00B47B99">
        <w:rPr>
          <w:rFonts w:hint="eastAsia"/>
        </w:rPr>
        <w:t>6</w:t>
      </w:r>
      <w:r>
        <w:rPr>
          <w:rFonts w:hint="eastAsia"/>
        </w:rPr>
        <w:t>件とも、</w:t>
      </w:r>
      <w:r w:rsidR="00863E4E">
        <w:rPr>
          <w:rFonts w:hint="eastAsia"/>
        </w:rPr>
        <w:t>「因果応報」と「輪廻」をキーワードにして</w:t>
      </w:r>
      <w:r w:rsidR="00863E4E">
        <w:rPr>
          <w:rFonts w:hint="eastAsia"/>
        </w:rPr>
        <w:t>CiNii</w:t>
      </w:r>
      <w:r w:rsidR="00863E4E">
        <w:rPr>
          <w:rFonts w:hint="eastAsia"/>
        </w:rPr>
        <w:t>論文データベースで検索し、公開されている論文のなかで関係ありそう</w:t>
      </w:r>
      <w:r>
        <w:rPr>
          <w:rFonts w:hint="eastAsia"/>
        </w:rPr>
        <w:t>・面白そう</w:t>
      </w:r>
      <w:r w:rsidR="00863E4E">
        <w:rPr>
          <w:rFonts w:hint="eastAsia"/>
        </w:rPr>
        <w:t>なものをダウンロードしたものです。</w:t>
      </w:r>
      <w:r w:rsidR="003D4678">
        <w:rPr>
          <w:rFonts w:hint="eastAsia"/>
        </w:rPr>
        <w:t>（ほかにも多数あり。）</w:t>
      </w:r>
    </w:p>
    <w:p w:rsidR="006E7120" w:rsidRDefault="006E7120" w:rsidP="008D50DD"/>
    <w:p w:rsidR="008D50DD" w:rsidRDefault="008D50DD" w:rsidP="004865F9">
      <w:pPr>
        <w:pStyle w:val="a3"/>
        <w:numPr>
          <w:ilvl w:val="0"/>
          <w:numId w:val="5"/>
        </w:numPr>
        <w:ind w:leftChars="0"/>
      </w:pPr>
      <w:r>
        <w:rPr>
          <w:rFonts w:hint="eastAsia"/>
        </w:rPr>
        <w:t>「芥川龍之介「蜘蛛の糸」を読む」弘前大学・山本欣司</w:t>
      </w:r>
    </w:p>
    <w:p w:rsidR="008D50DD" w:rsidRDefault="00FB4EDD" w:rsidP="008D50DD">
      <w:pPr>
        <w:pStyle w:val="a3"/>
        <w:numPr>
          <w:ilvl w:val="0"/>
          <w:numId w:val="5"/>
        </w:numPr>
        <w:ind w:leftChars="0"/>
      </w:pPr>
      <w:r>
        <w:rPr>
          <w:rFonts w:hint="eastAsia"/>
        </w:rPr>
        <w:t>「岩崎京子「かさこじぞう」のたくらみ」島根県立短期大学・岩田英作</w:t>
      </w:r>
    </w:p>
    <w:p w:rsidR="00FB4EDD" w:rsidRPr="00CD4405" w:rsidRDefault="004865F9" w:rsidP="008D50DD">
      <w:pPr>
        <w:pStyle w:val="a3"/>
        <w:numPr>
          <w:ilvl w:val="0"/>
          <w:numId w:val="5"/>
        </w:numPr>
        <w:ind w:leftChars="0"/>
        <w:rPr>
          <w:rFonts w:ascii="AR P明朝体L" w:hAnsi="AR P明朝体L"/>
        </w:rPr>
      </w:pPr>
      <w:r>
        <w:rPr>
          <w:rFonts w:hint="eastAsia"/>
        </w:rPr>
        <w:t>「慈悲と空観－宮沢賢治の「雁の童子」論」上越教育大学・小</w:t>
      </w:r>
      <w:r w:rsidRPr="004865F9">
        <w:rPr>
          <w:rFonts w:ascii="AR P明朝体L" w:hAnsi="AR P明朝体L" w:cs="ＭＳ 明朝" w:hint="eastAsia"/>
        </w:rPr>
        <w:t>埜裕二</w:t>
      </w:r>
    </w:p>
    <w:p w:rsidR="00CD4405" w:rsidRPr="004865F9" w:rsidRDefault="00CD4405" w:rsidP="008D50DD">
      <w:pPr>
        <w:pStyle w:val="a3"/>
        <w:numPr>
          <w:ilvl w:val="0"/>
          <w:numId w:val="5"/>
        </w:numPr>
        <w:ind w:leftChars="0"/>
        <w:rPr>
          <w:rFonts w:ascii="AR P明朝体L" w:hAnsi="AR P明朝体L"/>
        </w:rPr>
      </w:pPr>
      <w:r>
        <w:rPr>
          <w:rFonts w:ascii="AR P明朝体L" w:hAnsi="AR P明朝体L" w:cs="ＭＳ 明朝" w:hint="eastAsia"/>
        </w:rPr>
        <w:t>「宮沢賢治作品における狐－昔話や民話、伝承との関係」東洋大学・高橋直美</w:t>
      </w:r>
    </w:p>
    <w:p w:rsidR="004865F9" w:rsidRPr="004865F9" w:rsidRDefault="004865F9" w:rsidP="008D50DD">
      <w:pPr>
        <w:pStyle w:val="a3"/>
        <w:numPr>
          <w:ilvl w:val="0"/>
          <w:numId w:val="5"/>
        </w:numPr>
        <w:ind w:leftChars="0"/>
        <w:rPr>
          <w:rFonts w:ascii="AR P明朝体L" w:hAnsi="AR P明朝体L"/>
        </w:rPr>
      </w:pPr>
      <w:r>
        <w:rPr>
          <w:rFonts w:ascii="AR P明朝体L" w:hAnsi="AR P明朝体L" w:cs="ＭＳ 明朝" w:hint="eastAsia"/>
        </w:rPr>
        <w:t>「輪廻と諦観：小津安二郎「麦秋」について」大阪大学・上倉庸敬</w:t>
      </w:r>
    </w:p>
    <w:p w:rsidR="004865F9" w:rsidRPr="004865F9" w:rsidRDefault="004865F9" w:rsidP="008D50DD">
      <w:pPr>
        <w:pStyle w:val="a3"/>
        <w:numPr>
          <w:ilvl w:val="0"/>
          <w:numId w:val="5"/>
        </w:numPr>
        <w:ind w:leftChars="0"/>
        <w:rPr>
          <w:rFonts w:ascii="AR P明朝体L" w:hAnsi="AR P明朝体L"/>
        </w:rPr>
      </w:pPr>
      <w:r>
        <w:rPr>
          <w:rFonts w:ascii="AR P明朝体L" w:hAnsi="AR P明朝体L" w:cs="ＭＳ 明朝" w:hint="eastAsia"/>
        </w:rPr>
        <w:t>「グリム童話と「日本の昔ばなし」の比較」三重大学・太田伸広</w:t>
      </w:r>
    </w:p>
    <w:p w:rsidR="004865F9" w:rsidRPr="00CD4405" w:rsidRDefault="004865F9" w:rsidP="00CD4405">
      <w:pPr>
        <w:rPr>
          <w:rFonts w:ascii="AR P明朝体L" w:hAnsi="AR P明朝体L"/>
        </w:rPr>
      </w:pPr>
    </w:p>
    <w:p w:rsidR="003D4678" w:rsidRDefault="00CD4405" w:rsidP="00CD4405">
      <w:pPr>
        <w:pStyle w:val="a3"/>
        <w:ind w:leftChars="0" w:left="0"/>
      </w:pPr>
      <w:r>
        <w:rPr>
          <w:rFonts w:hint="eastAsia"/>
        </w:rPr>
        <w:t>上記の論文は、</w:t>
      </w:r>
      <w:r w:rsidR="003D4678">
        <w:rPr>
          <w:rFonts w:hint="eastAsia"/>
        </w:rPr>
        <w:t>「因果応報」と「輪廻」が</w:t>
      </w:r>
      <w:r w:rsidR="00B47B99">
        <w:rPr>
          <w:rFonts w:hint="eastAsia"/>
        </w:rPr>
        <w:t>日本人の</w:t>
      </w:r>
      <w:r w:rsidR="003D4678">
        <w:rPr>
          <w:rFonts w:hint="eastAsia"/>
        </w:rPr>
        <w:t>倫理へ与えた影響を論じたものではありません。</w:t>
      </w:r>
    </w:p>
    <w:p w:rsidR="004865F9" w:rsidRDefault="003D4678" w:rsidP="00CD4405">
      <w:pPr>
        <w:pStyle w:val="a3"/>
        <w:ind w:leftChars="0" w:left="0"/>
      </w:pPr>
      <w:r>
        <w:rPr>
          <w:rFonts w:hint="eastAsia"/>
        </w:rPr>
        <w:t>ただし、</w:t>
      </w:r>
      <w:r w:rsidR="00CD4405">
        <w:rPr>
          <w:rFonts w:hint="eastAsia"/>
        </w:rPr>
        <w:t>以下の点</w:t>
      </w:r>
      <w:r>
        <w:rPr>
          <w:rFonts w:hint="eastAsia"/>
        </w:rPr>
        <w:t>につき</w:t>
      </w:r>
      <w:r w:rsidR="00D10706">
        <w:rPr>
          <w:rFonts w:hint="eastAsia"/>
        </w:rPr>
        <w:t>気づかされたという意味で</w:t>
      </w:r>
      <w:r w:rsidR="00CD4405">
        <w:rPr>
          <w:rFonts w:hint="eastAsia"/>
        </w:rPr>
        <w:t>参考にな</w:t>
      </w:r>
      <w:r>
        <w:rPr>
          <w:rFonts w:hint="eastAsia"/>
        </w:rPr>
        <w:t>りました。</w:t>
      </w:r>
    </w:p>
    <w:p w:rsidR="00A81FEA" w:rsidRPr="00D10706" w:rsidRDefault="003A1074" w:rsidP="00A81FEA">
      <w:pPr>
        <w:pStyle w:val="a3"/>
        <w:numPr>
          <w:ilvl w:val="0"/>
          <w:numId w:val="6"/>
        </w:numPr>
        <w:ind w:leftChars="0"/>
        <w:rPr>
          <w:rFonts w:ascii="AR P明朝体L" w:hAnsi="AR P明朝体L"/>
        </w:rPr>
      </w:pPr>
      <w:r>
        <w:rPr>
          <w:rFonts w:hint="eastAsia"/>
        </w:rPr>
        <w:t>昔から</w:t>
      </w:r>
      <w:r w:rsidR="00D10706">
        <w:rPr>
          <w:rFonts w:hint="eastAsia"/>
        </w:rPr>
        <w:t>語り</w:t>
      </w:r>
      <w:r w:rsidR="00823683">
        <w:rPr>
          <w:rFonts w:hint="eastAsia"/>
        </w:rPr>
        <w:t>つ</w:t>
      </w:r>
      <w:r w:rsidR="00D10706">
        <w:rPr>
          <w:rFonts w:hint="eastAsia"/>
        </w:rPr>
        <w:t>がれてきた日本の昔ばなしの中には、「因果応報」と「輪廻」</w:t>
      </w:r>
      <w:r>
        <w:rPr>
          <w:rFonts w:hint="eastAsia"/>
        </w:rPr>
        <w:t>をモチーフにし</w:t>
      </w:r>
      <w:r w:rsidR="00D10706">
        <w:rPr>
          <w:rFonts w:hint="eastAsia"/>
        </w:rPr>
        <w:t>たものが少なからず存在すること。現代においても</w:t>
      </w:r>
      <w:r w:rsidR="00CD4405">
        <w:rPr>
          <w:rFonts w:hint="eastAsia"/>
        </w:rPr>
        <w:t>有名な小説家・映画監督の作品に「因果応報」と「輪廻」の影響を受けたものが存在すること。</w:t>
      </w:r>
    </w:p>
    <w:p w:rsidR="00B47B99" w:rsidRDefault="00CD4405" w:rsidP="00AA56CF">
      <w:pPr>
        <w:pStyle w:val="a3"/>
        <w:numPr>
          <w:ilvl w:val="0"/>
          <w:numId w:val="6"/>
        </w:numPr>
        <w:ind w:leftChars="0"/>
        <w:rPr>
          <w:rFonts w:ascii="AR P明朝体L" w:hAnsi="AR P明朝体L"/>
        </w:rPr>
      </w:pPr>
      <w:r>
        <w:rPr>
          <w:rFonts w:ascii="AR P明朝体L" w:hAnsi="AR P明朝体L" w:hint="eastAsia"/>
        </w:rPr>
        <w:t>そのような</w:t>
      </w:r>
      <w:r w:rsidR="00A81FEA">
        <w:rPr>
          <w:rFonts w:hint="eastAsia"/>
        </w:rPr>
        <w:t>昔ばなし</w:t>
      </w:r>
      <w:r w:rsidR="003A1074">
        <w:rPr>
          <w:rFonts w:ascii="AR P明朝体L" w:hAnsi="AR P明朝体L" w:hint="eastAsia"/>
        </w:rPr>
        <w:t>・作品</w:t>
      </w:r>
      <w:r>
        <w:rPr>
          <w:rFonts w:ascii="AR P明朝体L" w:hAnsi="AR P明朝体L" w:hint="eastAsia"/>
        </w:rPr>
        <w:t>は、多くの日本人に親しまれており、</w:t>
      </w:r>
      <w:r w:rsidR="00D10706">
        <w:rPr>
          <w:rFonts w:ascii="AR P明朝体L" w:hAnsi="AR P明朝体L" w:hint="eastAsia"/>
        </w:rPr>
        <w:t>その結果、日本人は知らず知らずに</w:t>
      </w:r>
      <w:r>
        <w:rPr>
          <w:rFonts w:ascii="AR P明朝体L" w:hAnsi="AR P明朝体L" w:hint="eastAsia"/>
        </w:rPr>
        <w:t>その影響をうけていることが</w:t>
      </w:r>
      <w:r w:rsidR="00D10706">
        <w:rPr>
          <w:rFonts w:ascii="AR P明朝体L" w:hAnsi="AR P明朝体L" w:hint="eastAsia"/>
        </w:rPr>
        <w:t>分かる</w:t>
      </w:r>
      <w:r w:rsidR="00A81FEA">
        <w:rPr>
          <w:rFonts w:ascii="AR P明朝体L" w:hAnsi="AR P明朝体L" w:hint="eastAsia"/>
        </w:rPr>
        <w:t>。</w:t>
      </w:r>
      <w:r w:rsidR="00C15CFF">
        <w:rPr>
          <w:rFonts w:ascii="AR P明朝体L" w:hAnsi="AR P明朝体L" w:hint="eastAsia"/>
        </w:rPr>
        <w:t>（</w:t>
      </w:r>
      <w:r w:rsidR="00C15CFF">
        <w:rPr>
          <w:rFonts w:hint="eastAsia"/>
        </w:rPr>
        <w:t>「</w:t>
      </w:r>
      <w:r w:rsidR="00C15CFF">
        <w:rPr>
          <w:rFonts w:ascii="AR P明朝体L" w:hAnsi="AR P明朝体L" w:hint="eastAsia"/>
        </w:rPr>
        <w:t>証拠物件」）</w:t>
      </w:r>
    </w:p>
    <w:p w:rsidR="003A1074" w:rsidRPr="00CC5895" w:rsidRDefault="00B47B99" w:rsidP="00CC5895">
      <w:pPr>
        <w:pStyle w:val="a3"/>
        <w:numPr>
          <w:ilvl w:val="0"/>
          <w:numId w:val="6"/>
        </w:numPr>
        <w:ind w:leftChars="0"/>
        <w:rPr>
          <w:rFonts w:ascii="AR P明朝体L" w:hAnsi="AR P明朝体L"/>
        </w:rPr>
      </w:pPr>
      <w:r>
        <w:rPr>
          <w:rFonts w:hint="eastAsia"/>
        </w:rPr>
        <w:t>日本人の倫理へ与えた影響を論じる場合、「</w:t>
      </w:r>
      <w:r>
        <w:rPr>
          <w:rFonts w:ascii="AR P明朝体L" w:hAnsi="AR P明朝体L" w:hint="eastAsia"/>
        </w:rPr>
        <w:t>証拠物件」を</w:t>
      </w:r>
      <w:r w:rsidR="00C15CFF">
        <w:rPr>
          <w:rFonts w:ascii="AR P明朝体L" w:hAnsi="AR P明朝体L" w:hint="eastAsia"/>
        </w:rPr>
        <w:t>たんねんに集めて提示することが必要ではないか。</w:t>
      </w:r>
    </w:p>
    <w:p w:rsidR="00D10706" w:rsidRPr="001C16A6" w:rsidRDefault="001C16A6" w:rsidP="00D10706">
      <w:pPr>
        <w:rPr>
          <w:rFonts w:ascii="AR P明朝体L" w:hAnsi="AR P明朝体L"/>
          <w:color w:val="FF0000"/>
        </w:rPr>
      </w:pPr>
      <w:r w:rsidRPr="001C16A6">
        <w:rPr>
          <w:rFonts w:ascii="AR P明朝体L" w:hAnsi="AR P明朝体L" w:hint="eastAsia"/>
          <w:color w:val="FF0000"/>
        </w:rPr>
        <w:t>⇒ご指摘は全くその通りと思います。証拠物件を集めることは、論文の説得性を強化するために必要不可欠と思います。検討したいと思います。</w:t>
      </w:r>
    </w:p>
    <w:p w:rsidR="00D10706" w:rsidRPr="00D10706" w:rsidRDefault="00D10706" w:rsidP="00D10706">
      <w:pPr>
        <w:jc w:val="right"/>
        <w:rPr>
          <w:rFonts w:ascii="AR P明朝体L" w:hAnsi="AR P明朝体L"/>
        </w:rPr>
      </w:pPr>
      <w:r>
        <w:rPr>
          <w:rFonts w:ascii="AR P明朝体L" w:hAnsi="AR P明朝体L" w:hint="eastAsia"/>
        </w:rPr>
        <w:t>以上</w:t>
      </w:r>
    </w:p>
    <w:sectPr w:rsidR="00D10706" w:rsidRPr="00D10706" w:rsidSect="00313F01">
      <w:footerReference w:type="default" r:id="rId8"/>
      <w:pgSz w:w="11906" w:h="16838" w:code="9"/>
      <w:pgMar w:top="1361" w:right="1247" w:bottom="1361" w:left="1247" w:header="851" w:footer="992" w:gutter="0"/>
      <w:cols w:space="425"/>
      <w:docGrid w:type="linesAndChars" w:linePitch="288" w:charSpace="-28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D5" w:rsidRDefault="004C52D5" w:rsidP="007F080C">
      <w:r>
        <w:separator/>
      </w:r>
    </w:p>
  </w:endnote>
  <w:endnote w:type="continuationSeparator" w:id="0">
    <w:p w:rsidR="004C52D5" w:rsidRDefault="004C52D5" w:rsidP="007F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altName w:val="ＭＳ 明朝"/>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269860"/>
      <w:docPartObj>
        <w:docPartGallery w:val="Page Numbers (Bottom of Page)"/>
        <w:docPartUnique/>
      </w:docPartObj>
    </w:sdtPr>
    <w:sdtEndPr/>
    <w:sdtContent>
      <w:p w:rsidR="007F080C" w:rsidRDefault="007F080C">
        <w:pPr>
          <w:pStyle w:val="a6"/>
          <w:jc w:val="center"/>
        </w:pPr>
        <w:r>
          <w:fldChar w:fldCharType="begin"/>
        </w:r>
        <w:r>
          <w:instrText>PAGE   \* MERGEFORMAT</w:instrText>
        </w:r>
        <w:r>
          <w:fldChar w:fldCharType="separate"/>
        </w:r>
        <w:r w:rsidR="00A871A9" w:rsidRPr="00A871A9">
          <w:rPr>
            <w:noProof/>
            <w:lang w:val="ja-JP"/>
          </w:rPr>
          <w:t>1</w:t>
        </w:r>
        <w:r>
          <w:fldChar w:fldCharType="end"/>
        </w:r>
      </w:p>
    </w:sdtContent>
  </w:sdt>
  <w:p w:rsidR="007F080C" w:rsidRDefault="007F08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D5" w:rsidRDefault="004C52D5" w:rsidP="007F080C">
      <w:r>
        <w:separator/>
      </w:r>
    </w:p>
  </w:footnote>
  <w:footnote w:type="continuationSeparator" w:id="0">
    <w:p w:rsidR="004C52D5" w:rsidRDefault="004C52D5" w:rsidP="007F0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A07"/>
    <w:multiLevelType w:val="hybridMultilevel"/>
    <w:tmpl w:val="E07C732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BD00C8"/>
    <w:multiLevelType w:val="hybridMultilevel"/>
    <w:tmpl w:val="4782D94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B54262"/>
    <w:multiLevelType w:val="hybridMultilevel"/>
    <w:tmpl w:val="B8B0E9CE"/>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2A0F4204"/>
    <w:multiLevelType w:val="hybridMultilevel"/>
    <w:tmpl w:val="96AAA66C"/>
    <w:lvl w:ilvl="0" w:tplc="DF40459C">
      <w:start w:val="1"/>
      <w:numFmt w:val="bullet"/>
      <w:lvlText w:val="-"/>
      <w:lvlJc w:val="left"/>
      <w:pPr>
        <w:ind w:left="845" w:hanging="420"/>
      </w:pPr>
      <w:rPr>
        <w:rFonts w:ascii="HGP明朝B" w:eastAsia="HGP明朝B" w:hAnsi="Wingding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nsid w:val="2E8428E2"/>
    <w:multiLevelType w:val="hybridMultilevel"/>
    <w:tmpl w:val="3A2295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E80969"/>
    <w:multiLevelType w:val="hybridMultilevel"/>
    <w:tmpl w:val="73782BB6"/>
    <w:lvl w:ilvl="0" w:tplc="C2387F1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8"/>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33"/>
    <w:rsid w:val="0000266A"/>
    <w:rsid w:val="0008382C"/>
    <w:rsid w:val="00092068"/>
    <w:rsid w:val="000A5278"/>
    <w:rsid w:val="001340ED"/>
    <w:rsid w:val="001811A5"/>
    <w:rsid w:val="001A0618"/>
    <w:rsid w:val="001B7E65"/>
    <w:rsid w:val="001C16A6"/>
    <w:rsid w:val="001C59F0"/>
    <w:rsid w:val="001D43AE"/>
    <w:rsid w:val="00204630"/>
    <w:rsid w:val="002E1E34"/>
    <w:rsid w:val="00313F01"/>
    <w:rsid w:val="00360C2D"/>
    <w:rsid w:val="00362227"/>
    <w:rsid w:val="003641D4"/>
    <w:rsid w:val="0038439E"/>
    <w:rsid w:val="003A1074"/>
    <w:rsid w:val="003B77D4"/>
    <w:rsid w:val="003D4678"/>
    <w:rsid w:val="004352F1"/>
    <w:rsid w:val="004865F9"/>
    <w:rsid w:val="004C52D5"/>
    <w:rsid w:val="00542F64"/>
    <w:rsid w:val="005E1B42"/>
    <w:rsid w:val="005E524D"/>
    <w:rsid w:val="006038C8"/>
    <w:rsid w:val="00650608"/>
    <w:rsid w:val="0068058D"/>
    <w:rsid w:val="006E7120"/>
    <w:rsid w:val="00702D00"/>
    <w:rsid w:val="00746A80"/>
    <w:rsid w:val="00795926"/>
    <w:rsid w:val="007B1D89"/>
    <w:rsid w:val="007C4770"/>
    <w:rsid w:val="007E0F8D"/>
    <w:rsid w:val="007F080C"/>
    <w:rsid w:val="007F1F73"/>
    <w:rsid w:val="00823683"/>
    <w:rsid w:val="00830594"/>
    <w:rsid w:val="00832EAE"/>
    <w:rsid w:val="00863E4E"/>
    <w:rsid w:val="00864D26"/>
    <w:rsid w:val="008748A3"/>
    <w:rsid w:val="00894B8F"/>
    <w:rsid w:val="008B2FF0"/>
    <w:rsid w:val="008D50DD"/>
    <w:rsid w:val="008E4C5A"/>
    <w:rsid w:val="00980484"/>
    <w:rsid w:val="00981D30"/>
    <w:rsid w:val="009B2DEF"/>
    <w:rsid w:val="00A72533"/>
    <w:rsid w:val="00A81FEA"/>
    <w:rsid w:val="00A82004"/>
    <w:rsid w:val="00A85FFC"/>
    <w:rsid w:val="00A871A9"/>
    <w:rsid w:val="00A96268"/>
    <w:rsid w:val="00AA3E4B"/>
    <w:rsid w:val="00AA56CF"/>
    <w:rsid w:val="00AB7254"/>
    <w:rsid w:val="00AD32CC"/>
    <w:rsid w:val="00B47B99"/>
    <w:rsid w:val="00B5377F"/>
    <w:rsid w:val="00BE4DCC"/>
    <w:rsid w:val="00BE67D5"/>
    <w:rsid w:val="00C15CFF"/>
    <w:rsid w:val="00CA2E82"/>
    <w:rsid w:val="00CC0A7F"/>
    <w:rsid w:val="00CC33BC"/>
    <w:rsid w:val="00CC5895"/>
    <w:rsid w:val="00CD4405"/>
    <w:rsid w:val="00CF1462"/>
    <w:rsid w:val="00D10706"/>
    <w:rsid w:val="00D90A6B"/>
    <w:rsid w:val="00E348B3"/>
    <w:rsid w:val="00ED2AE7"/>
    <w:rsid w:val="00F032FB"/>
    <w:rsid w:val="00F15FFE"/>
    <w:rsid w:val="00F34541"/>
    <w:rsid w:val="00F6217A"/>
    <w:rsid w:val="00F735D9"/>
    <w:rsid w:val="00F95F3D"/>
    <w:rsid w:val="00F96A74"/>
    <w:rsid w:val="00FB4EDD"/>
    <w:rsid w:val="00FD2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33"/>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533"/>
    <w:pPr>
      <w:ind w:leftChars="400" w:left="840"/>
    </w:pPr>
  </w:style>
  <w:style w:type="paragraph" w:styleId="a4">
    <w:name w:val="header"/>
    <w:basedOn w:val="a"/>
    <w:link w:val="a5"/>
    <w:uiPriority w:val="99"/>
    <w:unhideWhenUsed/>
    <w:rsid w:val="007F080C"/>
    <w:pPr>
      <w:tabs>
        <w:tab w:val="center" w:pos="4252"/>
        <w:tab w:val="right" w:pos="8504"/>
      </w:tabs>
      <w:snapToGrid w:val="0"/>
    </w:pPr>
  </w:style>
  <w:style w:type="character" w:customStyle="1" w:styleId="a5">
    <w:name w:val="ヘッダー (文字)"/>
    <w:basedOn w:val="a0"/>
    <w:link w:val="a4"/>
    <w:uiPriority w:val="99"/>
    <w:rsid w:val="007F080C"/>
    <w:rPr>
      <w:rFonts w:ascii="Century" w:eastAsia="AR P明朝体L" w:hAnsi="Century"/>
      <w:sz w:val="20"/>
    </w:rPr>
  </w:style>
  <w:style w:type="paragraph" w:styleId="a6">
    <w:name w:val="footer"/>
    <w:basedOn w:val="a"/>
    <w:link w:val="a7"/>
    <w:uiPriority w:val="99"/>
    <w:unhideWhenUsed/>
    <w:rsid w:val="007F080C"/>
    <w:pPr>
      <w:tabs>
        <w:tab w:val="center" w:pos="4252"/>
        <w:tab w:val="right" w:pos="8504"/>
      </w:tabs>
      <w:snapToGrid w:val="0"/>
    </w:pPr>
  </w:style>
  <w:style w:type="character" w:customStyle="1" w:styleId="a7">
    <w:name w:val="フッター (文字)"/>
    <w:basedOn w:val="a0"/>
    <w:link w:val="a6"/>
    <w:uiPriority w:val="99"/>
    <w:rsid w:val="007F080C"/>
    <w:rPr>
      <w:rFonts w:ascii="Century" w:eastAsia="AR P明朝体L" w:hAnsi="Century"/>
      <w:sz w:val="20"/>
    </w:rPr>
  </w:style>
  <w:style w:type="paragraph" w:styleId="a8">
    <w:name w:val="Balloon Text"/>
    <w:basedOn w:val="a"/>
    <w:link w:val="a9"/>
    <w:uiPriority w:val="99"/>
    <w:semiHidden/>
    <w:unhideWhenUsed/>
    <w:rsid w:val="000A52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52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33"/>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533"/>
    <w:pPr>
      <w:ind w:leftChars="400" w:left="840"/>
    </w:pPr>
  </w:style>
  <w:style w:type="paragraph" w:styleId="a4">
    <w:name w:val="header"/>
    <w:basedOn w:val="a"/>
    <w:link w:val="a5"/>
    <w:uiPriority w:val="99"/>
    <w:unhideWhenUsed/>
    <w:rsid w:val="007F080C"/>
    <w:pPr>
      <w:tabs>
        <w:tab w:val="center" w:pos="4252"/>
        <w:tab w:val="right" w:pos="8504"/>
      </w:tabs>
      <w:snapToGrid w:val="0"/>
    </w:pPr>
  </w:style>
  <w:style w:type="character" w:customStyle="1" w:styleId="a5">
    <w:name w:val="ヘッダー (文字)"/>
    <w:basedOn w:val="a0"/>
    <w:link w:val="a4"/>
    <w:uiPriority w:val="99"/>
    <w:rsid w:val="007F080C"/>
    <w:rPr>
      <w:rFonts w:ascii="Century" w:eastAsia="AR P明朝体L" w:hAnsi="Century"/>
      <w:sz w:val="20"/>
    </w:rPr>
  </w:style>
  <w:style w:type="paragraph" w:styleId="a6">
    <w:name w:val="footer"/>
    <w:basedOn w:val="a"/>
    <w:link w:val="a7"/>
    <w:uiPriority w:val="99"/>
    <w:unhideWhenUsed/>
    <w:rsid w:val="007F080C"/>
    <w:pPr>
      <w:tabs>
        <w:tab w:val="center" w:pos="4252"/>
        <w:tab w:val="right" w:pos="8504"/>
      </w:tabs>
      <w:snapToGrid w:val="0"/>
    </w:pPr>
  </w:style>
  <w:style w:type="character" w:customStyle="1" w:styleId="a7">
    <w:name w:val="フッター (文字)"/>
    <w:basedOn w:val="a0"/>
    <w:link w:val="a6"/>
    <w:uiPriority w:val="99"/>
    <w:rsid w:val="007F080C"/>
    <w:rPr>
      <w:rFonts w:ascii="Century" w:eastAsia="AR P明朝体L" w:hAnsi="Century"/>
      <w:sz w:val="20"/>
    </w:rPr>
  </w:style>
  <w:style w:type="paragraph" w:styleId="a8">
    <w:name w:val="Balloon Text"/>
    <w:basedOn w:val="a"/>
    <w:link w:val="a9"/>
    <w:uiPriority w:val="99"/>
    <w:semiHidden/>
    <w:unhideWhenUsed/>
    <w:rsid w:val="000A52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5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cp:revision>
  <cp:lastPrinted>2017-12-25T05:01:00Z</cp:lastPrinted>
  <dcterms:created xsi:type="dcterms:W3CDTF">2018-03-27T12:04:00Z</dcterms:created>
  <dcterms:modified xsi:type="dcterms:W3CDTF">2018-03-27T12:04:00Z</dcterms:modified>
</cp:coreProperties>
</file>